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BF" w:rsidRPr="005113C6" w:rsidRDefault="00AA1EBF" w:rsidP="005113C6">
      <w:pPr>
        <w:spacing w:after="0" w:line="240" w:lineRule="auto"/>
        <w:outlineLvl w:val="0"/>
        <w:rPr>
          <w:b/>
          <w:bCs/>
          <w:kern w:val="36"/>
          <w:sz w:val="28"/>
          <w:szCs w:val="28"/>
        </w:rPr>
      </w:pPr>
      <w:r w:rsidRPr="005113C6">
        <w:rPr>
          <w:b/>
          <w:bCs/>
          <w:kern w:val="36"/>
          <w:sz w:val="28"/>
          <w:szCs w:val="28"/>
        </w:rPr>
        <w:t>Brown Mackie College-Atlanta, GA</w:t>
      </w:r>
    </w:p>
    <w:p w:rsidR="00AA1EBF" w:rsidRPr="005113C6" w:rsidRDefault="00AA1EBF" w:rsidP="005113C6">
      <w:pPr>
        <w:spacing w:after="0" w:line="240" w:lineRule="auto"/>
        <w:outlineLvl w:val="0"/>
        <w:rPr>
          <w:b/>
          <w:bCs/>
          <w:kern w:val="36"/>
          <w:sz w:val="28"/>
          <w:szCs w:val="28"/>
        </w:rPr>
      </w:pPr>
      <w:r w:rsidRPr="005113C6">
        <w:rPr>
          <w:b/>
          <w:bCs/>
          <w:sz w:val="28"/>
          <w:szCs w:val="28"/>
        </w:rPr>
        <w:t>Adjunct Faculty - Mathematics Instructor</w:t>
      </w:r>
    </w:p>
    <w:p w:rsidR="00AA1EBF" w:rsidRPr="005113C6" w:rsidRDefault="00AA1EBF" w:rsidP="005113C6">
      <w:pPr>
        <w:spacing w:after="0" w:line="240" w:lineRule="auto"/>
        <w:outlineLvl w:val="2"/>
        <w:rPr>
          <w:b/>
          <w:bCs/>
        </w:rPr>
      </w:pPr>
    </w:p>
    <w:tbl>
      <w:tblPr>
        <w:tblW w:w="0" w:type="auto"/>
        <w:tblCellSpacing w:w="0" w:type="dxa"/>
        <w:tblCellMar>
          <w:left w:w="0" w:type="dxa"/>
          <w:right w:w="0" w:type="dxa"/>
        </w:tblCellMar>
        <w:tblLook w:val="00A0"/>
      </w:tblPr>
      <w:tblGrid>
        <w:gridCol w:w="9360"/>
      </w:tblGrid>
      <w:tr w:rsidR="00AA1EBF" w:rsidRPr="00027151" w:rsidTr="005E42C9">
        <w:trPr>
          <w:tblCellSpacing w:w="0" w:type="dxa"/>
        </w:trPr>
        <w:tc>
          <w:tcPr>
            <w:tcW w:w="5000" w:type="pct"/>
          </w:tcPr>
          <w:tbl>
            <w:tblPr>
              <w:tblW w:w="0" w:type="auto"/>
              <w:tblCellSpacing w:w="0" w:type="dxa"/>
              <w:tblCellMar>
                <w:left w:w="0" w:type="dxa"/>
                <w:right w:w="0" w:type="dxa"/>
              </w:tblCellMar>
              <w:tblLook w:val="00A0"/>
            </w:tblPr>
            <w:tblGrid>
              <w:gridCol w:w="9360"/>
            </w:tblGrid>
            <w:tr w:rsidR="00AA1EBF" w:rsidRPr="00027151">
              <w:trPr>
                <w:tblCellSpacing w:w="0" w:type="dxa"/>
              </w:trPr>
              <w:tc>
                <w:tcPr>
                  <w:tcW w:w="0" w:type="auto"/>
                  <w:vAlign w:val="center"/>
                </w:tcPr>
                <w:p w:rsidR="00AA1EBF" w:rsidRPr="00027151" w:rsidRDefault="00AA1EBF" w:rsidP="005113C6">
                  <w:pPr>
                    <w:spacing w:after="0" w:line="240" w:lineRule="auto"/>
                    <w:outlineLvl w:val="1"/>
                    <w:rPr>
                      <w:b/>
                      <w:bCs/>
                    </w:rPr>
                  </w:pPr>
                </w:p>
              </w:tc>
            </w:tr>
            <w:tr w:rsidR="00AA1EBF" w:rsidRPr="00027151">
              <w:trPr>
                <w:tblCellSpacing w:w="0"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9360"/>
                  </w:tblGrid>
                  <w:tr w:rsidR="00AA1EBF" w:rsidRPr="00027151">
                    <w:trPr>
                      <w:tblCellSpacing w:w="15" w:type="dxa"/>
                    </w:trPr>
                    <w:tc>
                      <w:tcPr>
                        <w:tcW w:w="0" w:type="auto"/>
                        <w:vAlign w:val="center"/>
                      </w:tcPr>
                      <w:p w:rsidR="00AA1EBF" w:rsidRPr="00027151" w:rsidRDefault="00AA1EBF" w:rsidP="005113C6">
                        <w:pPr>
                          <w:spacing w:after="0" w:line="240" w:lineRule="auto"/>
                        </w:pPr>
                      </w:p>
                    </w:tc>
                  </w:tr>
                  <w:tr w:rsidR="00AA1EBF" w:rsidRPr="00027151">
                    <w:trPr>
                      <w:tblCellSpacing w:w="15" w:type="dxa"/>
                    </w:trPr>
                    <w:tc>
                      <w:tcPr>
                        <w:tcW w:w="0" w:type="auto"/>
                        <w:vAlign w:val="center"/>
                      </w:tcPr>
                      <w:p w:rsidR="00AA1EBF" w:rsidRPr="00027151" w:rsidRDefault="00AA1EBF" w:rsidP="005113C6">
                        <w:pPr>
                          <w:spacing w:after="0" w:line="240" w:lineRule="auto"/>
                        </w:pPr>
                        <w:r w:rsidRPr="00027151">
                          <w:rPr>
                            <w:b/>
                            <w:bCs/>
                          </w:rPr>
                          <w:t>Job Summary</w:t>
                        </w:r>
                        <w:r w:rsidRPr="00027151">
                          <w:t xml:space="preserve"> </w:t>
                        </w:r>
                        <w:r w:rsidRPr="00027151">
                          <w:br/>
                        </w:r>
                        <w:r w:rsidRPr="00027151">
                          <w:br/>
                          <w:t xml:space="preserve">The part time instructor facilitates meaningful learning of the course competencies in the curriculum and proactively supports all facets of the learning environment. S/He provides education through learning-centered instruction that will enable graduates to fulfill the evolving needs of the marketplace. S/He encourages a culture of learning that values mutual responsibility and respect, life-long learning and ethics as well as personal and professional development. This position is part time/adjunct only. Incumbent must assure that the EDMC philosophy: quality services to clients; development, growth, involvement, and recognition of employees; sound economic principles; and environment which is conducive to innovation, positive thinking and expansion - is considered in carrying out the duties and responsibilities of this position. </w:t>
                        </w:r>
                        <w:r w:rsidRPr="00027151">
                          <w:br/>
                        </w:r>
                        <w:r w:rsidRPr="00027151">
                          <w:br/>
                        </w:r>
                        <w:r w:rsidRPr="00027151">
                          <w:rPr>
                            <w:b/>
                            <w:bCs/>
                          </w:rPr>
                          <w:t>Key Job Elements</w:t>
                        </w:r>
                        <w:r w:rsidRPr="00027151">
                          <w:t xml:space="preserve"> </w:t>
                        </w:r>
                      </w:p>
                      <w:p w:rsidR="00AA1EBF" w:rsidRPr="00027151" w:rsidRDefault="00AA1EBF" w:rsidP="005113C6">
                        <w:pPr>
                          <w:numPr>
                            <w:ilvl w:val="0"/>
                            <w:numId w:val="1"/>
                          </w:numPr>
                          <w:spacing w:after="0" w:line="240" w:lineRule="auto"/>
                        </w:pPr>
                        <w:r w:rsidRPr="00027151">
                          <w:t xml:space="preserve">Provides competency-based education which aligns with the EDMC model of curricula as well as supports the EDMC style of system delivery. </w:t>
                        </w:r>
                      </w:p>
                      <w:p w:rsidR="00AA1EBF" w:rsidRPr="00027151" w:rsidRDefault="00AA1EBF" w:rsidP="005113C6">
                        <w:pPr>
                          <w:numPr>
                            <w:ilvl w:val="0"/>
                            <w:numId w:val="1"/>
                          </w:numPr>
                          <w:spacing w:after="0" w:line="240" w:lineRule="auto"/>
                        </w:pPr>
                        <w:r w:rsidRPr="00027151">
                          <w:t xml:space="preserve">Designs and delivers class instruction through the development of instructional plans to meet course competencies, the development of activities which support lesson objectives, and (in the case of online instructors ONLY) delivers the instruction as approved. </w:t>
                        </w:r>
                      </w:p>
                      <w:p w:rsidR="00AA1EBF" w:rsidRPr="00027151" w:rsidRDefault="00AA1EBF" w:rsidP="005113C6">
                        <w:pPr>
                          <w:numPr>
                            <w:ilvl w:val="0"/>
                            <w:numId w:val="1"/>
                          </w:numPr>
                          <w:spacing w:after="0" w:line="240" w:lineRule="auto"/>
                        </w:pPr>
                        <w:r w:rsidRPr="00027151">
                          <w:t xml:space="preserve">Enables the achievement of pre-described exit competencies for student achievement and evaluation of learning by providing instruction which fosters competencies and establish student performance criteria and evaluation. </w:t>
                        </w:r>
                      </w:p>
                      <w:p w:rsidR="00AA1EBF" w:rsidRPr="00027151" w:rsidRDefault="00AA1EBF" w:rsidP="005113C6">
                        <w:pPr>
                          <w:numPr>
                            <w:ilvl w:val="0"/>
                            <w:numId w:val="1"/>
                          </w:numPr>
                          <w:spacing w:after="0" w:line="240" w:lineRule="auto"/>
                        </w:pPr>
                        <w:r w:rsidRPr="00027151">
                          <w:t xml:space="preserve">Delivers learning-centered instruction by establishing a classroom environment conducive to learning and student involvement as well as effectively planning and preparing for classes and student success. </w:t>
                        </w:r>
                      </w:p>
                      <w:p w:rsidR="00AA1EBF" w:rsidRPr="00027151" w:rsidRDefault="00AA1EBF" w:rsidP="005113C6">
                        <w:pPr>
                          <w:numPr>
                            <w:ilvl w:val="0"/>
                            <w:numId w:val="1"/>
                          </w:numPr>
                          <w:spacing w:after="0" w:line="240" w:lineRule="auto"/>
                        </w:pPr>
                        <w:r w:rsidRPr="00027151">
                          <w:t xml:space="preserve">Promotes student success by showing flexibility in style and work schedule as well as exhibiting a passion for teaching and students and engaging students in the learning process. </w:t>
                        </w:r>
                      </w:p>
                      <w:p w:rsidR="00AA1EBF" w:rsidRPr="00027151" w:rsidRDefault="00AA1EBF" w:rsidP="005113C6">
                        <w:pPr>
                          <w:numPr>
                            <w:ilvl w:val="0"/>
                            <w:numId w:val="1"/>
                          </w:numPr>
                          <w:spacing w:after="0" w:line="240" w:lineRule="auto"/>
                        </w:pPr>
                        <w:r w:rsidRPr="00027151">
                          <w:t xml:space="preserve">Manages the learning environment through keeping accurate records, submitting grades and other reports on time, and enforcing school/campus academic and attendance policies. </w:t>
                        </w:r>
                      </w:p>
                      <w:p w:rsidR="00AA1EBF" w:rsidRPr="00027151" w:rsidRDefault="00AA1EBF" w:rsidP="005113C6">
                        <w:pPr>
                          <w:numPr>
                            <w:ilvl w:val="0"/>
                            <w:numId w:val="1"/>
                          </w:numPr>
                          <w:spacing w:after="0" w:line="240" w:lineRule="auto"/>
                        </w:pPr>
                        <w:r w:rsidRPr="00027151">
                          <w:t xml:space="preserve">Contributes to a learning culture by participating on curriculum and system task forces, supporting local campus events such as orientation and graduation, and participating in various other workshops and meetings. </w:t>
                        </w:r>
                      </w:p>
                      <w:p w:rsidR="00AA1EBF" w:rsidRPr="00027151" w:rsidRDefault="00AA1EBF" w:rsidP="005113C6">
                        <w:pPr>
                          <w:numPr>
                            <w:ilvl w:val="0"/>
                            <w:numId w:val="1"/>
                          </w:numPr>
                          <w:spacing w:after="0" w:line="240" w:lineRule="auto"/>
                        </w:pPr>
                        <w:r w:rsidRPr="00027151">
                          <w:t xml:space="preserve">Relates professional/life/industry experience to learning by the continuation of professional/technical skills development, the introduction of industry perspective into courses, and the active awareness of professional/industry trends and opportunities. </w:t>
                        </w:r>
                      </w:p>
                      <w:p w:rsidR="00AA1EBF" w:rsidRPr="00027151" w:rsidRDefault="00AA1EBF" w:rsidP="005113C6">
                        <w:pPr>
                          <w:spacing w:after="0" w:line="240" w:lineRule="auto"/>
                          <w:rPr>
                            <w:b/>
                            <w:bCs/>
                          </w:rPr>
                        </w:pPr>
                        <w:r w:rsidRPr="00027151">
                          <w:br/>
                        </w:r>
                      </w:p>
                      <w:p w:rsidR="00AA1EBF" w:rsidRPr="00027151" w:rsidRDefault="00AA1EBF" w:rsidP="005113C6">
                        <w:pPr>
                          <w:spacing w:after="0" w:line="240" w:lineRule="auto"/>
                          <w:rPr>
                            <w:b/>
                            <w:bCs/>
                          </w:rPr>
                        </w:pPr>
                      </w:p>
                      <w:p w:rsidR="00AA1EBF" w:rsidRPr="00027151" w:rsidRDefault="00AA1EBF" w:rsidP="005113C6">
                        <w:pPr>
                          <w:spacing w:after="0" w:line="240" w:lineRule="auto"/>
                        </w:pPr>
                      </w:p>
                      <w:p w:rsidR="00AA1EBF" w:rsidRPr="00027151" w:rsidRDefault="00AA1EBF" w:rsidP="005113C6">
                        <w:pPr>
                          <w:spacing w:after="0" w:line="240" w:lineRule="auto"/>
                        </w:pPr>
                      </w:p>
                      <w:p w:rsidR="00AA1EBF" w:rsidRPr="00027151" w:rsidRDefault="00AA1EBF" w:rsidP="005113C6">
                        <w:pPr>
                          <w:spacing w:after="0" w:line="240" w:lineRule="auto"/>
                        </w:pPr>
                        <w:bookmarkStart w:id="0" w:name="_GoBack"/>
                        <w:bookmarkEnd w:id="0"/>
                      </w:p>
                      <w:p w:rsidR="00AA1EBF" w:rsidRPr="00027151" w:rsidRDefault="00AA1EBF" w:rsidP="005113C6">
                        <w:pPr>
                          <w:spacing w:after="0" w:line="240" w:lineRule="auto"/>
                        </w:pPr>
                      </w:p>
                      <w:p w:rsidR="00AA1EBF" w:rsidRPr="00027151" w:rsidRDefault="00AA1EBF" w:rsidP="005113C6">
                        <w:pPr>
                          <w:spacing w:after="0" w:line="240" w:lineRule="auto"/>
                        </w:pPr>
                      </w:p>
                      <w:p w:rsidR="00AA1EBF" w:rsidRPr="00027151" w:rsidRDefault="00AA1EBF" w:rsidP="005113C6">
                        <w:pPr>
                          <w:spacing w:after="0" w:line="240" w:lineRule="auto"/>
                        </w:pPr>
                      </w:p>
                      <w:p w:rsidR="00AA1EBF" w:rsidRPr="00027151" w:rsidRDefault="00AA1EBF" w:rsidP="005113C6">
                        <w:pPr>
                          <w:spacing w:after="0" w:line="240" w:lineRule="auto"/>
                        </w:pPr>
                        <w:r w:rsidRPr="00027151">
                          <w:br/>
                        </w:r>
                        <w:r w:rsidRPr="00027151">
                          <w:rPr>
                            <w:b/>
                            <w:bCs/>
                          </w:rPr>
                          <w:t>Job Requirements</w:t>
                        </w:r>
                        <w:r w:rsidRPr="00027151">
                          <w:t xml:space="preserve"> </w:t>
                        </w:r>
                        <w:r w:rsidRPr="00027151">
                          <w:br/>
                        </w:r>
                        <w:r w:rsidRPr="00027151">
                          <w:br/>
                        </w:r>
                        <w:r w:rsidRPr="00027151">
                          <w:rPr>
                            <w:u w:val="single"/>
                          </w:rPr>
                          <w:t xml:space="preserve">Knowledge: </w:t>
                        </w:r>
                      </w:p>
                      <w:p w:rsidR="00AA1EBF" w:rsidRPr="00027151" w:rsidRDefault="00AA1EBF" w:rsidP="005113C6">
                        <w:pPr>
                          <w:numPr>
                            <w:ilvl w:val="0"/>
                            <w:numId w:val="2"/>
                          </w:numPr>
                          <w:spacing w:after="0" w:line="240" w:lineRule="auto"/>
                        </w:pPr>
                        <w:r w:rsidRPr="00027151">
                          <w:t xml:space="preserve">A Master’s of Arts or a Master’s of Science in Mathematics is required.  </w:t>
                        </w:r>
                      </w:p>
                      <w:p w:rsidR="00AA1EBF" w:rsidRPr="00027151" w:rsidRDefault="00AA1EBF" w:rsidP="005113C6">
                        <w:pPr>
                          <w:numPr>
                            <w:ilvl w:val="0"/>
                            <w:numId w:val="5"/>
                          </w:numPr>
                          <w:spacing w:after="0" w:line="240" w:lineRule="auto"/>
                        </w:pPr>
                        <w:r w:rsidRPr="00027151">
                          <w:t xml:space="preserve">Note-A Master’s in Math Education will not meet the minimum qualifications of this position. </w:t>
                        </w:r>
                      </w:p>
                      <w:p w:rsidR="00AA1EBF" w:rsidRPr="00027151" w:rsidRDefault="00AA1EBF" w:rsidP="005113C6">
                        <w:pPr>
                          <w:numPr>
                            <w:ilvl w:val="0"/>
                            <w:numId w:val="2"/>
                          </w:numPr>
                          <w:spacing w:after="0" w:line="240" w:lineRule="auto"/>
                        </w:pPr>
                        <w:r w:rsidRPr="00027151">
                          <w:t xml:space="preserve">18 hours in the discipline being taught. </w:t>
                        </w:r>
                      </w:p>
                      <w:p w:rsidR="00AA1EBF" w:rsidRPr="00027151" w:rsidRDefault="00AA1EBF" w:rsidP="005113C6">
                        <w:pPr>
                          <w:numPr>
                            <w:ilvl w:val="0"/>
                            <w:numId w:val="2"/>
                          </w:numPr>
                          <w:spacing w:after="0" w:line="240" w:lineRule="auto"/>
                        </w:pPr>
                        <w:r w:rsidRPr="00027151">
                          <w:t xml:space="preserve">Two years experience in instruction or formalized education process, preferably in a post-secondary or college institution. </w:t>
                        </w:r>
                      </w:p>
                      <w:p w:rsidR="00AA1EBF" w:rsidRPr="00027151" w:rsidRDefault="00AA1EBF" w:rsidP="005113C6">
                        <w:pPr>
                          <w:numPr>
                            <w:ilvl w:val="0"/>
                            <w:numId w:val="2"/>
                          </w:numPr>
                          <w:spacing w:after="0" w:line="240" w:lineRule="auto"/>
                        </w:pPr>
                        <w:r w:rsidRPr="00027151">
                          <w:t xml:space="preserve">Membership in a professional association tied to area of instruction preferred. </w:t>
                        </w:r>
                      </w:p>
                      <w:p w:rsidR="00AA1EBF" w:rsidRPr="00027151" w:rsidRDefault="00AA1EBF" w:rsidP="005113C6">
                        <w:pPr>
                          <w:spacing w:after="0" w:line="240" w:lineRule="auto"/>
                        </w:pPr>
                        <w:r w:rsidRPr="00027151">
                          <w:rPr>
                            <w:u w:val="single"/>
                          </w:rPr>
                          <w:t xml:space="preserve">Skills: </w:t>
                        </w:r>
                      </w:p>
                      <w:p w:rsidR="00AA1EBF" w:rsidRPr="00027151" w:rsidRDefault="00AA1EBF" w:rsidP="005113C6">
                        <w:pPr>
                          <w:numPr>
                            <w:ilvl w:val="0"/>
                            <w:numId w:val="3"/>
                          </w:numPr>
                          <w:spacing w:after="0" w:line="240" w:lineRule="auto"/>
                        </w:pPr>
                        <w:r w:rsidRPr="00027151">
                          <w:t xml:space="preserve">Excellent verbal and written communication skills including the ability to build successful relationships with student populations. </w:t>
                        </w:r>
                      </w:p>
                      <w:p w:rsidR="00AA1EBF" w:rsidRPr="00027151" w:rsidRDefault="00AA1EBF" w:rsidP="005113C6">
                        <w:pPr>
                          <w:numPr>
                            <w:ilvl w:val="0"/>
                            <w:numId w:val="3"/>
                          </w:numPr>
                          <w:spacing w:after="0" w:line="240" w:lineRule="auto"/>
                        </w:pPr>
                        <w:r w:rsidRPr="00027151">
                          <w:t xml:space="preserve">Outstanding conflict resolution skills. </w:t>
                        </w:r>
                      </w:p>
                      <w:p w:rsidR="00AA1EBF" w:rsidRPr="00027151" w:rsidRDefault="00AA1EBF" w:rsidP="005113C6">
                        <w:pPr>
                          <w:numPr>
                            <w:ilvl w:val="0"/>
                            <w:numId w:val="3"/>
                          </w:numPr>
                          <w:spacing w:after="0" w:line="240" w:lineRule="auto"/>
                        </w:pPr>
                        <w:r w:rsidRPr="00027151">
                          <w:t xml:space="preserve">Demonstrated time management and detail-oriented skills </w:t>
                        </w:r>
                      </w:p>
                      <w:p w:rsidR="00AA1EBF" w:rsidRPr="00027151" w:rsidRDefault="00AA1EBF" w:rsidP="005113C6">
                        <w:pPr>
                          <w:numPr>
                            <w:ilvl w:val="0"/>
                            <w:numId w:val="3"/>
                          </w:numPr>
                          <w:spacing w:after="0" w:line="240" w:lineRule="auto"/>
                        </w:pPr>
                        <w:r w:rsidRPr="00027151">
                          <w:t xml:space="preserve">Computer based skills (i.e., software, analytical, and report writing skills ) </w:t>
                        </w:r>
                      </w:p>
                      <w:p w:rsidR="00AA1EBF" w:rsidRPr="00027151" w:rsidRDefault="00AA1EBF" w:rsidP="005113C6">
                        <w:pPr>
                          <w:spacing w:after="0" w:line="240" w:lineRule="auto"/>
                        </w:pPr>
                        <w:r w:rsidRPr="00027151">
                          <w:rPr>
                            <w:u w:val="single"/>
                          </w:rPr>
                          <w:t xml:space="preserve">Abilities: </w:t>
                        </w:r>
                      </w:p>
                      <w:p w:rsidR="00AA1EBF" w:rsidRPr="00027151" w:rsidRDefault="00AA1EBF" w:rsidP="005113C6">
                        <w:pPr>
                          <w:numPr>
                            <w:ilvl w:val="0"/>
                            <w:numId w:val="4"/>
                          </w:numPr>
                          <w:spacing w:after="0" w:line="240" w:lineRule="auto"/>
                        </w:pPr>
                        <w:r w:rsidRPr="00027151">
                          <w:t xml:space="preserve">Ability to work effectively under pressure and to meet frequently occurring deadlines. </w:t>
                        </w:r>
                      </w:p>
                      <w:p w:rsidR="00AA1EBF" w:rsidRPr="00027151" w:rsidRDefault="00AA1EBF" w:rsidP="005113C6">
                        <w:pPr>
                          <w:numPr>
                            <w:ilvl w:val="0"/>
                            <w:numId w:val="4"/>
                          </w:numPr>
                          <w:spacing w:after="0" w:line="240" w:lineRule="auto"/>
                        </w:pPr>
                        <w:r w:rsidRPr="00027151">
                          <w:t xml:space="preserve">Ability to develop a professional rapport with diverse school/campus constituents. </w:t>
                        </w:r>
                      </w:p>
                      <w:p w:rsidR="00AA1EBF" w:rsidRPr="00027151" w:rsidRDefault="00AA1EBF" w:rsidP="005113C6">
                        <w:pPr>
                          <w:numPr>
                            <w:ilvl w:val="0"/>
                            <w:numId w:val="4"/>
                          </w:numPr>
                          <w:spacing w:after="0" w:line="240" w:lineRule="auto"/>
                        </w:pPr>
                        <w:r w:rsidRPr="00027151">
                          <w:t xml:space="preserve">Ability to develop and complete projects without continued direct supervision </w:t>
                        </w:r>
                      </w:p>
                      <w:p w:rsidR="00AA1EBF" w:rsidRPr="00027151" w:rsidRDefault="00AA1EBF" w:rsidP="005113C6">
                        <w:pPr>
                          <w:numPr>
                            <w:ilvl w:val="0"/>
                            <w:numId w:val="4"/>
                          </w:numPr>
                          <w:spacing w:after="0" w:line="240" w:lineRule="auto"/>
                        </w:pPr>
                        <w:r w:rsidRPr="00027151">
                          <w:t xml:space="preserve">Ability to learn from students' participation, demonstrates fair and consistent behavior in all matters, and shows compassion without being ineffectual </w:t>
                        </w:r>
                      </w:p>
                    </w:tc>
                  </w:tr>
                  <w:tr w:rsidR="00AA1EBF" w:rsidRPr="00027151">
                    <w:trPr>
                      <w:tblCellSpacing w:w="15" w:type="dxa"/>
                    </w:trPr>
                    <w:tc>
                      <w:tcPr>
                        <w:tcW w:w="0" w:type="auto"/>
                        <w:vAlign w:val="center"/>
                      </w:tcPr>
                      <w:p w:rsidR="00AA1EBF" w:rsidRPr="00027151" w:rsidRDefault="00AA1EBF" w:rsidP="005113C6">
                        <w:pPr>
                          <w:spacing w:after="0" w:line="240" w:lineRule="auto"/>
                          <w:rPr>
                            <w:b/>
                            <w:bCs/>
                          </w:rPr>
                        </w:pPr>
                      </w:p>
                    </w:tc>
                  </w:tr>
                </w:tbl>
                <w:p w:rsidR="00AA1EBF" w:rsidRPr="00027151" w:rsidRDefault="00AA1EBF" w:rsidP="005113C6">
                  <w:pPr>
                    <w:spacing w:after="0" w:line="240" w:lineRule="auto"/>
                  </w:pPr>
                </w:p>
              </w:tc>
            </w:tr>
            <w:tr w:rsidR="00AA1EBF" w:rsidRPr="00027151">
              <w:trPr>
                <w:tblCellSpacing w:w="0"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110"/>
                  </w:tblGrid>
                  <w:tr w:rsidR="00AA1EBF" w:rsidRPr="00027151">
                    <w:trPr>
                      <w:tblCellSpacing w:w="15" w:type="dxa"/>
                    </w:trPr>
                    <w:tc>
                      <w:tcPr>
                        <w:tcW w:w="0" w:type="auto"/>
                        <w:vAlign w:val="center"/>
                      </w:tcPr>
                      <w:p w:rsidR="00AA1EBF" w:rsidRPr="00027151" w:rsidRDefault="00AA1EBF" w:rsidP="005113C6">
                        <w:pPr>
                          <w:spacing w:after="0" w:line="240" w:lineRule="auto"/>
                        </w:pPr>
                      </w:p>
                    </w:tc>
                  </w:tr>
                </w:tbl>
                <w:p w:rsidR="00AA1EBF" w:rsidRPr="00027151" w:rsidRDefault="00AA1EBF" w:rsidP="005113C6">
                  <w:pPr>
                    <w:spacing w:after="0" w:line="240" w:lineRule="auto"/>
                  </w:pPr>
                </w:p>
              </w:tc>
            </w:tr>
            <w:tr w:rsidR="00AA1EBF" w:rsidRPr="00027151">
              <w:trPr>
                <w:tblCellSpacing w:w="0" w:type="dxa"/>
              </w:trPr>
              <w:tc>
                <w:tcPr>
                  <w:tcW w:w="0" w:type="auto"/>
                  <w:vAlign w:val="center"/>
                </w:tcPr>
                <w:p w:rsidR="00AA1EBF" w:rsidRPr="00027151" w:rsidRDefault="00AA1EBF" w:rsidP="005113C6">
                  <w:pPr>
                    <w:spacing w:after="0" w:line="240" w:lineRule="auto"/>
                  </w:pPr>
                </w:p>
              </w:tc>
            </w:tr>
            <w:tr w:rsidR="00AA1EBF" w:rsidRPr="00027151">
              <w:trPr>
                <w:tblCellSpacing w:w="0" w:type="dxa"/>
              </w:trPr>
              <w:tc>
                <w:tcPr>
                  <w:tcW w:w="0" w:type="auto"/>
                  <w:vAlign w:val="center"/>
                </w:tcPr>
                <w:p w:rsidR="00AA1EBF" w:rsidRPr="00027151" w:rsidRDefault="00AA1EBF" w:rsidP="005113C6">
                  <w:pPr>
                    <w:spacing w:after="0" w:line="240" w:lineRule="auto"/>
                  </w:pPr>
                </w:p>
              </w:tc>
            </w:tr>
            <w:tr w:rsidR="00AA1EBF" w:rsidRPr="00027151">
              <w:trPr>
                <w:tblCellSpacing w:w="0" w:type="dxa"/>
              </w:trPr>
              <w:tc>
                <w:tcPr>
                  <w:tcW w:w="0" w:type="auto"/>
                  <w:vAlign w:val="center"/>
                </w:tcPr>
                <w:p w:rsidR="00AA1EBF" w:rsidRPr="00027151" w:rsidRDefault="00AA1EBF" w:rsidP="005113C6">
                  <w:pPr>
                    <w:spacing w:after="0" w:line="240" w:lineRule="auto"/>
                  </w:pPr>
                </w:p>
              </w:tc>
            </w:tr>
          </w:tbl>
          <w:p w:rsidR="00AA1EBF" w:rsidRPr="00027151" w:rsidRDefault="00AA1EBF" w:rsidP="005113C6">
            <w:pPr>
              <w:spacing w:after="0" w:line="240" w:lineRule="auto"/>
            </w:pPr>
          </w:p>
        </w:tc>
      </w:tr>
    </w:tbl>
    <w:p w:rsidR="00AA1EBF" w:rsidRDefault="00AA1EBF">
      <w:r>
        <w:t xml:space="preserve">Qualified candidates should submit resumes to: </w:t>
      </w:r>
      <w:hyperlink r:id="rId5" w:history="1">
        <w:r w:rsidRPr="000B2621">
          <w:rPr>
            <w:rStyle w:val="Hyperlink"/>
          </w:rPr>
          <w:t>http://edmc.hua.hrsmart.com/ats/kiosk.php?kiosk=5</w:t>
        </w:r>
      </w:hyperlink>
      <w:r>
        <w:t xml:space="preserve">. </w:t>
      </w:r>
    </w:p>
    <w:sectPr w:rsidR="00AA1EBF" w:rsidSect="00104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786"/>
    <w:multiLevelType w:val="multilevel"/>
    <w:tmpl w:val="8EF85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0CDB"/>
    <w:multiLevelType w:val="multilevel"/>
    <w:tmpl w:val="B7B0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C4790"/>
    <w:multiLevelType w:val="multilevel"/>
    <w:tmpl w:val="207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52298"/>
    <w:multiLevelType w:val="multilevel"/>
    <w:tmpl w:val="B58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24E92"/>
    <w:multiLevelType w:val="multilevel"/>
    <w:tmpl w:val="10B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2C9"/>
    <w:rsid w:val="00027151"/>
    <w:rsid w:val="000B2621"/>
    <w:rsid w:val="00104A67"/>
    <w:rsid w:val="005113C6"/>
    <w:rsid w:val="00520813"/>
    <w:rsid w:val="005E42C9"/>
    <w:rsid w:val="009B73C5"/>
    <w:rsid w:val="00AA1EBF"/>
    <w:rsid w:val="00C01E5C"/>
    <w:rsid w:val="00D9078B"/>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67"/>
    <w:pPr>
      <w:spacing w:after="200" w:line="276" w:lineRule="auto"/>
    </w:pPr>
  </w:style>
  <w:style w:type="paragraph" w:styleId="Heading1">
    <w:name w:val="heading 1"/>
    <w:basedOn w:val="Normal"/>
    <w:link w:val="Heading1Char"/>
    <w:uiPriority w:val="99"/>
    <w:qFormat/>
    <w:rsid w:val="005E42C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5E42C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5E42C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2C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E42C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E42C9"/>
    <w:rPr>
      <w:rFonts w:ascii="Times New Roman" w:hAnsi="Times New Roman" w:cs="Times New Roman"/>
      <w:b/>
      <w:bCs/>
      <w:sz w:val="27"/>
      <w:szCs w:val="27"/>
    </w:rPr>
  </w:style>
  <w:style w:type="character" w:styleId="Hyperlink">
    <w:name w:val="Hyperlink"/>
    <w:basedOn w:val="DefaultParagraphFont"/>
    <w:uiPriority w:val="99"/>
    <w:rsid w:val="005E42C9"/>
    <w:rPr>
      <w:rFonts w:cs="Times New Roman"/>
      <w:color w:val="0000FF"/>
      <w:u w:val="single"/>
    </w:rPr>
  </w:style>
  <w:style w:type="character" w:styleId="Strong">
    <w:name w:val="Strong"/>
    <w:basedOn w:val="DefaultParagraphFont"/>
    <w:uiPriority w:val="99"/>
    <w:qFormat/>
    <w:rsid w:val="005E42C9"/>
    <w:rPr>
      <w:rFonts w:cs="Times New Roman"/>
      <w:b/>
      <w:bCs/>
    </w:rPr>
  </w:style>
</w:styles>
</file>

<file path=word/webSettings.xml><?xml version="1.0" encoding="utf-8"?>
<w:webSettings xmlns:r="http://schemas.openxmlformats.org/officeDocument/2006/relationships" xmlns:w="http://schemas.openxmlformats.org/wordprocessingml/2006/main">
  <w:divs>
    <w:div w:id="1170825570">
      <w:marLeft w:val="0"/>
      <w:marRight w:val="0"/>
      <w:marTop w:val="0"/>
      <w:marBottom w:val="0"/>
      <w:divBdr>
        <w:top w:val="none" w:sz="0" w:space="0" w:color="auto"/>
        <w:left w:val="none" w:sz="0" w:space="0" w:color="auto"/>
        <w:bottom w:val="none" w:sz="0" w:space="0" w:color="auto"/>
        <w:right w:val="none" w:sz="0" w:space="0" w:color="auto"/>
      </w:divBdr>
      <w:divsChild>
        <w:div w:id="1170825575">
          <w:marLeft w:val="0"/>
          <w:marRight w:val="0"/>
          <w:marTop w:val="0"/>
          <w:marBottom w:val="0"/>
          <w:divBdr>
            <w:top w:val="none" w:sz="0" w:space="0" w:color="auto"/>
            <w:left w:val="none" w:sz="0" w:space="0" w:color="auto"/>
            <w:bottom w:val="none" w:sz="0" w:space="0" w:color="auto"/>
            <w:right w:val="none" w:sz="0" w:space="0" w:color="auto"/>
          </w:divBdr>
          <w:divsChild>
            <w:div w:id="1170825633">
              <w:marLeft w:val="0"/>
              <w:marRight w:val="0"/>
              <w:marTop w:val="0"/>
              <w:marBottom w:val="0"/>
              <w:divBdr>
                <w:top w:val="none" w:sz="0" w:space="0" w:color="auto"/>
                <w:left w:val="none" w:sz="0" w:space="0" w:color="auto"/>
                <w:bottom w:val="none" w:sz="0" w:space="0" w:color="auto"/>
                <w:right w:val="none" w:sz="0" w:space="0" w:color="auto"/>
              </w:divBdr>
            </w:div>
          </w:divsChild>
        </w:div>
        <w:div w:id="1170825579">
          <w:marLeft w:val="0"/>
          <w:marRight w:val="0"/>
          <w:marTop w:val="0"/>
          <w:marBottom w:val="0"/>
          <w:divBdr>
            <w:top w:val="none" w:sz="0" w:space="0" w:color="auto"/>
            <w:left w:val="none" w:sz="0" w:space="0" w:color="auto"/>
            <w:bottom w:val="none" w:sz="0" w:space="0" w:color="auto"/>
            <w:right w:val="none" w:sz="0" w:space="0" w:color="auto"/>
          </w:divBdr>
          <w:divsChild>
            <w:div w:id="1170825569">
              <w:marLeft w:val="0"/>
              <w:marRight w:val="0"/>
              <w:marTop w:val="0"/>
              <w:marBottom w:val="0"/>
              <w:divBdr>
                <w:top w:val="none" w:sz="0" w:space="0" w:color="auto"/>
                <w:left w:val="none" w:sz="0" w:space="0" w:color="auto"/>
                <w:bottom w:val="none" w:sz="0" w:space="0" w:color="auto"/>
                <w:right w:val="none" w:sz="0" w:space="0" w:color="auto"/>
              </w:divBdr>
            </w:div>
            <w:div w:id="1170825606">
              <w:marLeft w:val="0"/>
              <w:marRight w:val="0"/>
              <w:marTop w:val="0"/>
              <w:marBottom w:val="0"/>
              <w:divBdr>
                <w:top w:val="none" w:sz="0" w:space="0" w:color="auto"/>
                <w:left w:val="none" w:sz="0" w:space="0" w:color="auto"/>
                <w:bottom w:val="none" w:sz="0" w:space="0" w:color="auto"/>
                <w:right w:val="none" w:sz="0" w:space="0" w:color="auto"/>
              </w:divBdr>
            </w:div>
          </w:divsChild>
        </w:div>
        <w:div w:id="1170825580">
          <w:marLeft w:val="0"/>
          <w:marRight w:val="0"/>
          <w:marTop w:val="0"/>
          <w:marBottom w:val="0"/>
          <w:divBdr>
            <w:top w:val="none" w:sz="0" w:space="0" w:color="auto"/>
            <w:left w:val="none" w:sz="0" w:space="0" w:color="auto"/>
            <w:bottom w:val="none" w:sz="0" w:space="0" w:color="auto"/>
            <w:right w:val="none" w:sz="0" w:space="0" w:color="auto"/>
          </w:divBdr>
          <w:divsChild>
            <w:div w:id="1170825588">
              <w:marLeft w:val="0"/>
              <w:marRight w:val="0"/>
              <w:marTop w:val="0"/>
              <w:marBottom w:val="0"/>
              <w:divBdr>
                <w:top w:val="none" w:sz="0" w:space="0" w:color="auto"/>
                <w:left w:val="none" w:sz="0" w:space="0" w:color="auto"/>
                <w:bottom w:val="none" w:sz="0" w:space="0" w:color="auto"/>
                <w:right w:val="none" w:sz="0" w:space="0" w:color="auto"/>
              </w:divBdr>
            </w:div>
          </w:divsChild>
        </w:div>
        <w:div w:id="1170825585">
          <w:marLeft w:val="0"/>
          <w:marRight w:val="0"/>
          <w:marTop w:val="0"/>
          <w:marBottom w:val="0"/>
          <w:divBdr>
            <w:top w:val="none" w:sz="0" w:space="0" w:color="auto"/>
            <w:left w:val="none" w:sz="0" w:space="0" w:color="auto"/>
            <w:bottom w:val="none" w:sz="0" w:space="0" w:color="auto"/>
            <w:right w:val="none" w:sz="0" w:space="0" w:color="auto"/>
          </w:divBdr>
          <w:divsChild>
            <w:div w:id="1170825578">
              <w:marLeft w:val="0"/>
              <w:marRight w:val="0"/>
              <w:marTop w:val="0"/>
              <w:marBottom w:val="0"/>
              <w:divBdr>
                <w:top w:val="none" w:sz="0" w:space="0" w:color="auto"/>
                <w:left w:val="none" w:sz="0" w:space="0" w:color="auto"/>
                <w:bottom w:val="none" w:sz="0" w:space="0" w:color="auto"/>
                <w:right w:val="none" w:sz="0" w:space="0" w:color="auto"/>
              </w:divBdr>
            </w:div>
            <w:div w:id="1170825595">
              <w:marLeft w:val="0"/>
              <w:marRight w:val="0"/>
              <w:marTop w:val="0"/>
              <w:marBottom w:val="0"/>
              <w:divBdr>
                <w:top w:val="none" w:sz="0" w:space="0" w:color="auto"/>
                <w:left w:val="none" w:sz="0" w:space="0" w:color="auto"/>
                <w:bottom w:val="none" w:sz="0" w:space="0" w:color="auto"/>
                <w:right w:val="none" w:sz="0" w:space="0" w:color="auto"/>
              </w:divBdr>
            </w:div>
          </w:divsChild>
        </w:div>
        <w:div w:id="1170825587">
          <w:marLeft w:val="0"/>
          <w:marRight w:val="0"/>
          <w:marTop w:val="0"/>
          <w:marBottom w:val="0"/>
          <w:divBdr>
            <w:top w:val="none" w:sz="0" w:space="0" w:color="auto"/>
            <w:left w:val="none" w:sz="0" w:space="0" w:color="auto"/>
            <w:bottom w:val="none" w:sz="0" w:space="0" w:color="auto"/>
            <w:right w:val="none" w:sz="0" w:space="0" w:color="auto"/>
          </w:divBdr>
          <w:divsChild>
            <w:div w:id="1170825618">
              <w:marLeft w:val="0"/>
              <w:marRight w:val="0"/>
              <w:marTop w:val="0"/>
              <w:marBottom w:val="0"/>
              <w:divBdr>
                <w:top w:val="none" w:sz="0" w:space="0" w:color="auto"/>
                <w:left w:val="none" w:sz="0" w:space="0" w:color="auto"/>
                <w:bottom w:val="none" w:sz="0" w:space="0" w:color="auto"/>
                <w:right w:val="none" w:sz="0" w:space="0" w:color="auto"/>
              </w:divBdr>
            </w:div>
          </w:divsChild>
        </w:div>
        <w:div w:id="1170825589">
          <w:marLeft w:val="0"/>
          <w:marRight w:val="0"/>
          <w:marTop w:val="0"/>
          <w:marBottom w:val="0"/>
          <w:divBdr>
            <w:top w:val="none" w:sz="0" w:space="0" w:color="auto"/>
            <w:left w:val="none" w:sz="0" w:space="0" w:color="auto"/>
            <w:bottom w:val="none" w:sz="0" w:space="0" w:color="auto"/>
            <w:right w:val="none" w:sz="0" w:space="0" w:color="auto"/>
          </w:divBdr>
          <w:divsChild>
            <w:div w:id="1170825568">
              <w:marLeft w:val="0"/>
              <w:marRight w:val="0"/>
              <w:marTop w:val="0"/>
              <w:marBottom w:val="0"/>
              <w:divBdr>
                <w:top w:val="none" w:sz="0" w:space="0" w:color="auto"/>
                <w:left w:val="none" w:sz="0" w:space="0" w:color="auto"/>
                <w:bottom w:val="none" w:sz="0" w:space="0" w:color="auto"/>
                <w:right w:val="none" w:sz="0" w:space="0" w:color="auto"/>
              </w:divBdr>
            </w:div>
            <w:div w:id="1170825610">
              <w:marLeft w:val="0"/>
              <w:marRight w:val="0"/>
              <w:marTop w:val="0"/>
              <w:marBottom w:val="0"/>
              <w:divBdr>
                <w:top w:val="none" w:sz="0" w:space="0" w:color="auto"/>
                <w:left w:val="none" w:sz="0" w:space="0" w:color="auto"/>
                <w:bottom w:val="none" w:sz="0" w:space="0" w:color="auto"/>
                <w:right w:val="none" w:sz="0" w:space="0" w:color="auto"/>
              </w:divBdr>
            </w:div>
          </w:divsChild>
        </w:div>
        <w:div w:id="1170825591">
          <w:marLeft w:val="0"/>
          <w:marRight w:val="0"/>
          <w:marTop w:val="0"/>
          <w:marBottom w:val="0"/>
          <w:divBdr>
            <w:top w:val="none" w:sz="0" w:space="0" w:color="auto"/>
            <w:left w:val="none" w:sz="0" w:space="0" w:color="auto"/>
            <w:bottom w:val="none" w:sz="0" w:space="0" w:color="auto"/>
            <w:right w:val="none" w:sz="0" w:space="0" w:color="auto"/>
          </w:divBdr>
          <w:divsChild>
            <w:div w:id="1170825611">
              <w:marLeft w:val="0"/>
              <w:marRight w:val="0"/>
              <w:marTop w:val="0"/>
              <w:marBottom w:val="0"/>
              <w:divBdr>
                <w:top w:val="none" w:sz="0" w:space="0" w:color="auto"/>
                <w:left w:val="none" w:sz="0" w:space="0" w:color="auto"/>
                <w:bottom w:val="none" w:sz="0" w:space="0" w:color="auto"/>
                <w:right w:val="none" w:sz="0" w:space="0" w:color="auto"/>
              </w:divBdr>
            </w:div>
          </w:divsChild>
        </w:div>
        <w:div w:id="1170825593">
          <w:marLeft w:val="0"/>
          <w:marRight w:val="0"/>
          <w:marTop w:val="0"/>
          <w:marBottom w:val="0"/>
          <w:divBdr>
            <w:top w:val="none" w:sz="0" w:space="0" w:color="auto"/>
            <w:left w:val="none" w:sz="0" w:space="0" w:color="auto"/>
            <w:bottom w:val="none" w:sz="0" w:space="0" w:color="auto"/>
            <w:right w:val="none" w:sz="0" w:space="0" w:color="auto"/>
          </w:divBdr>
          <w:divsChild>
            <w:div w:id="1170825599">
              <w:marLeft w:val="0"/>
              <w:marRight w:val="0"/>
              <w:marTop w:val="0"/>
              <w:marBottom w:val="0"/>
              <w:divBdr>
                <w:top w:val="none" w:sz="0" w:space="0" w:color="auto"/>
                <w:left w:val="none" w:sz="0" w:space="0" w:color="auto"/>
                <w:bottom w:val="none" w:sz="0" w:space="0" w:color="auto"/>
                <w:right w:val="none" w:sz="0" w:space="0" w:color="auto"/>
              </w:divBdr>
            </w:div>
          </w:divsChild>
        </w:div>
        <w:div w:id="1170825597">
          <w:marLeft w:val="0"/>
          <w:marRight w:val="0"/>
          <w:marTop w:val="0"/>
          <w:marBottom w:val="0"/>
          <w:divBdr>
            <w:top w:val="none" w:sz="0" w:space="0" w:color="auto"/>
            <w:left w:val="none" w:sz="0" w:space="0" w:color="auto"/>
            <w:bottom w:val="none" w:sz="0" w:space="0" w:color="auto"/>
            <w:right w:val="none" w:sz="0" w:space="0" w:color="auto"/>
          </w:divBdr>
          <w:divsChild>
            <w:div w:id="1170825605">
              <w:marLeft w:val="0"/>
              <w:marRight w:val="0"/>
              <w:marTop w:val="0"/>
              <w:marBottom w:val="0"/>
              <w:divBdr>
                <w:top w:val="none" w:sz="0" w:space="0" w:color="auto"/>
                <w:left w:val="none" w:sz="0" w:space="0" w:color="auto"/>
                <w:bottom w:val="none" w:sz="0" w:space="0" w:color="auto"/>
                <w:right w:val="none" w:sz="0" w:space="0" w:color="auto"/>
              </w:divBdr>
            </w:div>
            <w:div w:id="1170825638">
              <w:marLeft w:val="0"/>
              <w:marRight w:val="0"/>
              <w:marTop w:val="0"/>
              <w:marBottom w:val="0"/>
              <w:divBdr>
                <w:top w:val="none" w:sz="0" w:space="0" w:color="auto"/>
                <w:left w:val="none" w:sz="0" w:space="0" w:color="auto"/>
                <w:bottom w:val="none" w:sz="0" w:space="0" w:color="auto"/>
                <w:right w:val="none" w:sz="0" w:space="0" w:color="auto"/>
              </w:divBdr>
            </w:div>
          </w:divsChild>
        </w:div>
        <w:div w:id="1170825601">
          <w:marLeft w:val="0"/>
          <w:marRight w:val="0"/>
          <w:marTop w:val="0"/>
          <w:marBottom w:val="0"/>
          <w:divBdr>
            <w:top w:val="none" w:sz="0" w:space="0" w:color="auto"/>
            <w:left w:val="none" w:sz="0" w:space="0" w:color="auto"/>
            <w:bottom w:val="none" w:sz="0" w:space="0" w:color="auto"/>
            <w:right w:val="none" w:sz="0" w:space="0" w:color="auto"/>
          </w:divBdr>
          <w:divsChild>
            <w:div w:id="1170825594">
              <w:marLeft w:val="0"/>
              <w:marRight w:val="0"/>
              <w:marTop w:val="0"/>
              <w:marBottom w:val="0"/>
              <w:divBdr>
                <w:top w:val="none" w:sz="0" w:space="0" w:color="auto"/>
                <w:left w:val="none" w:sz="0" w:space="0" w:color="auto"/>
                <w:bottom w:val="none" w:sz="0" w:space="0" w:color="auto"/>
                <w:right w:val="none" w:sz="0" w:space="0" w:color="auto"/>
              </w:divBdr>
            </w:div>
          </w:divsChild>
        </w:div>
        <w:div w:id="1170825602">
          <w:marLeft w:val="0"/>
          <w:marRight w:val="0"/>
          <w:marTop w:val="0"/>
          <w:marBottom w:val="0"/>
          <w:divBdr>
            <w:top w:val="none" w:sz="0" w:space="0" w:color="auto"/>
            <w:left w:val="none" w:sz="0" w:space="0" w:color="auto"/>
            <w:bottom w:val="none" w:sz="0" w:space="0" w:color="auto"/>
            <w:right w:val="none" w:sz="0" w:space="0" w:color="auto"/>
          </w:divBdr>
          <w:divsChild>
            <w:div w:id="1170825598">
              <w:marLeft w:val="0"/>
              <w:marRight w:val="0"/>
              <w:marTop w:val="0"/>
              <w:marBottom w:val="0"/>
              <w:divBdr>
                <w:top w:val="none" w:sz="0" w:space="0" w:color="auto"/>
                <w:left w:val="none" w:sz="0" w:space="0" w:color="auto"/>
                <w:bottom w:val="none" w:sz="0" w:space="0" w:color="auto"/>
                <w:right w:val="none" w:sz="0" w:space="0" w:color="auto"/>
              </w:divBdr>
            </w:div>
            <w:div w:id="1170825615">
              <w:marLeft w:val="0"/>
              <w:marRight w:val="0"/>
              <w:marTop w:val="0"/>
              <w:marBottom w:val="0"/>
              <w:divBdr>
                <w:top w:val="none" w:sz="0" w:space="0" w:color="auto"/>
                <w:left w:val="none" w:sz="0" w:space="0" w:color="auto"/>
                <w:bottom w:val="none" w:sz="0" w:space="0" w:color="auto"/>
                <w:right w:val="none" w:sz="0" w:space="0" w:color="auto"/>
              </w:divBdr>
            </w:div>
          </w:divsChild>
        </w:div>
        <w:div w:id="1170825603">
          <w:marLeft w:val="0"/>
          <w:marRight w:val="0"/>
          <w:marTop w:val="0"/>
          <w:marBottom w:val="0"/>
          <w:divBdr>
            <w:top w:val="none" w:sz="0" w:space="0" w:color="auto"/>
            <w:left w:val="none" w:sz="0" w:space="0" w:color="auto"/>
            <w:bottom w:val="none" w:sz="0" w:space="0" w:color="auto"/>
            <w:right w:val="none" w:sz="0" w:space="0" w:color="auto"/>
          </w:divBdr>
          <w:divsChild>
            <w:div w:id="1170825592">
              <w:marLeft w:val="0"/>
              <w:marRight w:val="0"/>
              <w:marTop w:val="0"/>
              <w:marBottom w:val="0"/>
              <w:divBdr>
                <w:top w:val="none" w:sz="0" w:space="0" w:color="auto"/>
                <w:left w:val="none" w:sz="0" w:space="0" w:color="auto"/>
                <w:bottom w:val="none" w:sz="0" w:space="0" w:color="auto"/>
                <w:right w:val="none" w:sz="0" w:space="0" w:color="auto"/>
              </w:divBdr>
            </w:div>
          </w:divsChild>
        </w:div>
        <w:div w:id="1170825604">
          <w:marLeft w:val="0"/>
          <w:marRight w:val="0"/>
          <w:marTop w:val="0"/>
          <w:marBottom w:val="0"/>
          <w:divBdr>
            <w:top w:val="none" w:sz="0" w:space="0" w:color="auto"/>
            <w:left w:val="none" w:sz="0" w:space="0" w:color="auto"/>
            <w:bottom w:val="none" w:sz="0" w:space="0" w:color="auto"/>
            <w:right w:val="none" w:sz="0" w:space="0" w:color="auto"/>
          </w:divBdr>
          <w:divsChild>
            <w:div w:id="1170825574">
              <w:marLeft w:val="0"/>
              <w:marRight w:val="0"/>
              <w:marTop w:val="0"/>
              <w:marBottom w:val="0"/>
              <w:divBdr>
                <w:top w:val="none" w:sz="0" w:space="0" w:color="auto"/>
                <w:left w:val="none" w:sz="0" w:space="0" w:color="auto"/>
                <w:bottom w:val="none" w:sz="0" w:space="0" w:color="auto"/>
                <w:right w:val="none" w:sz="0" w:space="0" w:color="auto"/>
              </w:divBdr>
            </w:div>
            <w:div w:id="1170825619">
              <w:marLeft w:val="0"/>
              <w:marRight w:val="0"/>
              <w:marTop w:val="0"/>
              <w:marBottom w:val="0"/>
              <w:divBdr>
                <w:top w:val="none" w:sz="0" w:space="0" w:color="auto"/>
                <w:left w:val="none" w:sz="0" w:space="0" w:color="auto"/>
                <w:bottom w:val="none" w:sz="0" w:space="0" w:color="auto"/>
                <w:right w:val="none" w:sz="0" w:space="0" w:color="auto"/>
              </w:divBdr>
            </w:div>
          </w:divsChild>
        </w:div>
        <w:div w:id="1170825608">
          <w:marLeft w:val="0"/>
          <w:marRight w:val="0"/>
          <w:marTop w:val="0"/>
          <w:marBottom w:val="0"/>
          <w:divBdr>
            <w:top w:val="none" w:sz="0" w:space="0" w:color="auto"/>
            <w:left w:val="none" w:sz="0" w:space="0" w:color="auto"/>
            <w:bottom w:val="none" w:sz="0" w:space="0" w:color="auto"/>
            <w:right w:val="none" w:sz="0" w:space="0" w:color="auto"/>
          </w:divBdr>
          <w:divsChild>
            <w:div w:id="1170825586">
              <w:marLeft w:val="0"/>
              <w:marRight w:val="0"/>
              <w:marTop w:val="0"/>
              <w:marBottom w:val="0"/>
              <w:divBdr>
                <w:top w:val="none" w:sz="0" w:space="0" w:color="auto"/>
                <w:left w:val="none" w:sz="0" w:space="0" w:color="auto"/>
                <w:bottom w:val="none" w:sz="0" w:space="0" w:color="auto"/>
                <w:right w:val="none" w:sz="0" w:space="0" w:color="auto"/>
              </w:divBdr>
            </w:div>
            <w:div w:id="1170825590">
              <w:marLeft w:val="0"/>
              <w:marRight w:val="0"/>
              <w:marTop w:val="0"/>
              <w:marBottom w:val="0"/>
              <w:divBdr>
                <w:top w:val="none" w:sz="0" w:space="0" w:color="auto"/>
                <w:left w:val="none" w:sz="0" w:space="0" w:color="auto"/>
                <w:bottom w:val="none" w:sz="0" w:space="0" w:color="auto"/>
                <w:right w:val="none" w:sz="0" w:space="0" w:color="auto"/>
              </w:divBdr>
            </w:div>
          </w:divsChild>
        </w:div>
        <w:div w:id="1170825612">
          <w:marLeft w:val="0"/>
          <w:marRight w:val="0"/>
          <w:marTop w:val="0"/>
          <w:marBottom w:val="0"/>
          <w:divBdr>
            <w:top w:val="none" w:sz="0" w:space="0" w:color="auto"/>
            <w:left w:val="none" w:sz="0" w:space="0" w:color="auto"/>
            <w:bottom w:val="none" w:sz="0" w:space="0" w:color="auto"/>
            <w:right w:val="none" w:sz="0" w:space="0" w:color="auto"/>
          </w:divBdr>
          <w:divsChild>
            <w:div w:id="1170825573">
              <w:marLeft w:val="0"/>
              <w:marRight w:val="0"/>
              <w:marTop w:val="0"/>
              <w:marBottom w:val="0"/>
              <w:divBdr>
                <w:top w:val="none" w:sz="0" w:space="0" w:color="auto"/>
                <w:left w:val="none" w:sz="0" w:space="0" w:color="auto"/>
                <w:bottom w:val="none" w:sz="0" w:space="0" w:color="auto"/>
                <w:right w:val="none" w:sz="0" w:space="0" w:color="auto"/>
              </w:divBdr>
            </w:div>
          </w:divsChild>
        </w:div>
        <w:div w:id="1170825616">
          <w:marLeft w:val="0"/>
          <w:marRight w:val="0"/>
          <w:marTop w:val="0"/>
          <w:marBottom w:val="0"/>
          <w:divBdr>
            <w:top w:val="none" w:sz="0" w:space="0" w:color="auto"/>
            <w:left w:val="none" w:sz="0" w:space="0" w:color="auto"/>
            <w:bottom w:val="none" w:sz="0" w:space="0" w:color="auto"/>
            <w:right w:val="none" w:sz="0" w:space="0" w:color="auto"/>
          </w:divBdr>
          <w:divsChild>
            <w:div w:id="1170825581">
              <w:marLeft w:val="0"/>
              <w:marRight w:val="0"/>
              <w:marTop w:val="0"/>
              <w:marBottom w:val="0"/>
              <w:divBdr>
                <w:top w:val="none" w:sz="0" w:space="0" w:color="auto"/>
                <w:left w:val="none" w:sz="0" w:space="0" w:color="auto"/>
                <w:bottom w:val="none" w:sz="0" w:space="0" w:color="auto"/>
                <w:right w:val="none" w:sz="0" w:space="0" w:color="auto"/>
              </w:divBdr>
            </w:div>
            <w:div w:id="1170825632">
              <w:marLeft w:val="0"/>
              <w:marRight w:val="0"/>
              <w:marTop w:val="0"/>
              <w:marBottom w:val="0"/>
              <w:divBdr>
                <w:top w:val="none" w:sz="0" w:space="0" w:color="auto"/>
                <w:left w:val="none" w:sz="0" w:space="0" w:color="auto"/>
                <w:bottom w:val="none" w:sz="0" w:space="0" w:color="auto"/>
                <w:right w:val="none" w:sz="0" w:space="0" w:color="auto"/>
              </w:divBdr>
            </w:div>
          </w:divsChild>
        </w:div>
        <w:div w:id="1170825617">
          <w:marLeft w:val="0"/>
          <w:marRight w:val="0"/>
          <w:marTop w:val="0"/>
          <w:marBottom w:val="0"/>
          <w:divBdr>
            <w:top w:val="none" w:sz="0" w:space="0" w:color="auto"/>
            <w:left w:val="none" w:sz="0" w:space="0" w:color="auto"/>
            <w:bottom w:val="none" w:sz="0" w:space="0" w:color="auto"/>
            <w:right w:val="none" w:sz="0" w:space="0" w:color="auto"/>
          </w:divBdr>
          <w:divsChild>
            <w:div w:id="1170825572">
              <w:marLeft w:val="0"/>
              <w:marRight w:val="0"/>
              <w:marTop w:val="0"/>
              <w:marBottom w:val="0"/>
              <w:divBdr>
                <w:top w:val="none" w:sz="0" w:space="0" w:color="auto"/>
                <w:left w:val="none" w:sz="0" w:space="0" w:color="auto"/>
                <w:bottom w:val="none" w:sz="0" w:space="0" w:color="auto"/>
                <w:right w:val="none" w:sz="0" w:space="0" w:color="auto"/>
              </w:divBdr>
            </w:div>
            <w:div w:id="1170825607">
              <w:marLeft w:val="0"/>
              <w:marRight w:val="0"/>
              <w:marTop w:val="0"/>
              <w:marBottom w:val="0"/>
              <w:divBdr>
                <w:top w:val="none" w:sz="0" w:space="0" w:color="auto"/>
                <w:left w:val="none" w:sz="0" w:space="0" w:color="auto"/>
                <w:bottom w:val="none" w:sz="0" w:space="0" w:color="auto"/>
                <w:right w:val="none" w:sz="0" w:space="0" w:color="auto"/>
              </w:divBdr>
            </w:div>
          </w:divsChild>
        </w:div>
        <w:div w:id="1170825620">
          <w:marLeft w:val="0"/>
          <w:marRight w:val="0"/>
          <w:marTop w:val="0"/>
          <w:marBottom w:val="0"/>
          <w:divBdr>
            <w:top w:val="none" w:sz="0" w:space="0" w:color="auto"/>
            <w:left w:val="none" w:sz="0" w:space="0" w:color="auto"/>
            <w:bottom w:val="none" w:sz="0" w:space="0" w:color="auto"/>
            <w:right w:val="none" w:sz="0" w:space="0" w:color="auto"/>
          </w:divBdr>
          <w:divsChild>
            <w:div w:id="1170825596">
              <w:marLeft w:val="0"/>
              <w:marRight w:val="0"/>
              <w:marTop w:val="0"/>
              <w:marBottom w:val="0"/>
              <w:divBdr>
                <w:top w:val="none" w:sz="0" w:space="0" w:color="auto"/>
                <w:left w:val="none" w:sz="0" w:space="0" w:color="auto"/>
                <w:bottom w:val="none" w:sz="0" w:space="0" w:color="auto"/>
                <w:right w:val="none" w:sz="0" w:space="0" w:color="auto"/>
              </w:divBdr>
            </w:div>
            <w:div w:id="1170825623">
              <w:marLeft w:val="0"/>
              <w:marRight w:val="0"/>
              <w:marTop w:val="0"/>
              <w:marBottom w:val="0"/>
              <w:divBdr>
                <w:top w:val="none" w:sz="0" w:space="0" w:color="auto"/>
                <w:left w:val="none" w:sz="0" w:space="0" w:color="auto"/>
                <w:bottom w:val="none" w:sz="0" w:space="0" w:color="auto"/>
                <w:right w:val="none" w:sz="0" w:space="0" w:color="auto"/>
              </w:divBdr>
            </w:div>
          </w:divsChild>
        </w:div>
        <w:div w:id="1170825621">
          <w:marLeft w:val="0"/>
          <w:marRight w:val="0"/>
          <w:marTop w:val="0"/>
          <w:marBottom w:val="0"/>
          <w:divBdr>
            <w:top w:val="none" w:sz="0" w:space="0" w:color="auto"/>
            <w:left w:val="none" w:sz="0" w:space="0" w:color="auto"/>
            <w:bottom w:val="none" w:sz="0" w:space="0" w:color="auto"/>
            <w:right w:val="none" w:sz="0" w:space="0" w:color="auto"/>
          </w:divBdr>
          <w:divsChild>
            <w:div w:id="1170825576">
              <w:marLeft w:val="0"/>
              <w:marRight w:val="0"/>
              <w:marTop w:val="0"/>
              <w:marBottom w:val="0"/>
              <w:divBdr>
                <w:top w:val="none" w:sz="0" w:space="0" w:color="auto"/>
                <w:left w:val="none" w:sz="0" w:space="0" w:color="auto"/>
                <w:bottom w:val="none" w:sz="0" w:space="0" w:color="auto"/>
                <w:right w:val="none" w:sz="0" w:space="0" w:color="auto"/>
              </w:divBdr>
            </w:div>
            <w:div w:id="1170825630">
              <w:marLeft w:val="0"/>
              <w:marRight w:val="0"/>
              <w:marTop w:val="0"/>
              <w:marBottom w:val="0"/>
              <w:divBdr>
                <w:top w:val="none" w:sz="0" w:space="0" w:color="auto"/>
                <w:left w:val="none" w:sz="0" w:space="0" w:color="auto"/>
                <w:bottom w:val="none" w:sz="0" w:space="0" w:color="auto"/>
                <w:right w:val="none" w:sz="0" w:space="0" w:color="auto"/>
              </w:divBdr>
            </w:div>
          </w:divsChild>
        </w:div>
        <w:div w:id="1170825622">
          <w:marLeft w:val="0"/>
          <w:marRight w:val="0"/>
          <w:marTop w:val="0"/>
          <w:marBottom w:val="0"/>
          <w:divBdr>
            <w:top w:val="none" w:sz="0" w:space="0" w:color="auto"/>
            <w:left w:val="none" w:sz="0" w:space="0" w:color="auto"/>
            <w:bottom w:val="none" w:sz="0" w:space="0" w:color="auto"/>
            <w:right w:val="none" w:sz="0" w:space="0" w:color="auto"/>
          </w:divBdr>
          <w:divsChild>
            <w:div w:id="1170825609">
              <w:marLeft w:val="0"/>
              <w:marRight w:val="0"/>
              <w:marTop w:val="0"/>
              <w:marBottom w:val="0"/>
              <w:divBdr>
                <w:top w:val="none" w:sz="0" w:space="0" w:color="auto"/>
                <w:left w:val="none" w:sz="0" w:space="0" w:color="auto"/>
                <w:bottom w:val="none" w:sz="0" w:space="0" w:color="auto"/>
                <w:right w:val="none" w:sz="0" w:space="0" w:color="auto"/>
              </w:divBdr>
            </w:div>
            <w:div w:id="1170825628">
              <w:marLeft w:val="0"/>
              <w:marRight w:val="0"/>
              <w:marTop w:val="0"/>
              <w:marBottom w:val="0"/>
              <w:divBdr>
                <w:top w:val="none" w:sz="0" w:space="0" w:color="auto"/>
                <w:left w:val="none" w:sz="0" w:space="0" w:color="auto"/>
                <w:bottom w:val="none" w:sz="0" w:space="0" w:color="auto"/>
                <w:right w:val="none" w:sz="0" w:space="0" w:color="auto"/>
              </w:divBdr>
            </w:div>
          </w:divsChild>
        </w:div>
        <w:div w:id="1170825624">
          <w:marLeft w:val="0"/>
          <w:marRight w:val="0"/>
          <w:marTop w:val="0"/>
          <w:marBottom w:val="0"/>
          <w:divBdr>
            <w:top w:val="none" w:sz="0" w:space="0" w:color="auto"/>
            <w:left w:val="none" w:sz="0" w:space="0" w:color="auto"/>
            <w:bottom w:val="none" w:sz="0" w:space="0" w:color="auto"/>
            <w:right w:val="none" w:sz="0" w:space="0" w:color="auto"/>
          </w:divBdr>
          <w:divsChild>
            <w:div w:id="1170825577">
              <w:marLeft w:val="0"/>
              <w:marRight w:val="0"/>
              <w:marTop w:val="0"/>
              <w:marBottom w:val="0"/>
              <w:divBdr>
                <w:top w:val="none" w:sz="0" w:space="0" w:color="auto"/>
                <w:left w:val="none" w:sz="0" w:space="0" w:color="auto"/>
                <w:bottom w:val="none" w:sz="0" w:space="0" w:color="auto"/>
                <w:right w:val="none" w:sz="0" w:space="0" w:color="auto"/>
              </w:divBdr>
            </w:div>
            <w:div w:id="1170825600">
              <w:marLeft w:val="0"/>
              <w:marRight w:val="0"/>
              <w:marTop w:val="0"/>
              <w:marBottom w:val="0"/>
              <w:divBdr>
                <w:top w:val="none" w:sz="0" w:space="0" w:color="auto"/>
                <w:left w:val="none" w:sz="0" w:space="0" w:color="auto"/>
                <w:bottom w:val="none" w:sz="0" w:space="0" w:color="auto"/>
                <w:right w:val="none" w:sz="0" w:space="0" w:color="auto"/>
              </w:divBdr>
            </w:div>
          </w:divsChild>
        </w:div>
        <w:div w:id="1170825625">
          <w:marLeft w:val="0"/>
          <w:marRight w:val="0"/>
          <w:marTop w:val="0"/>
          <w:marBottom w:val="0"/>
          <w:divBdr>
            <w:top w:val="none" w:sz="0" w:space="0" w:color="auto"/>
            <w:left w:val="none" w:sz="0" w:space="0" w:color="auto"/>
            <w:bottom w:val="none" w:sz="0" w:space="0" w:color="auto"/>
            <w:right w:val="none" w:sz="0" w:space="0" w:color="auto"/>
          </w:divBdr>
          <w:divsChild>
            <w:div w:id="1170825627">
              <w:marLeft w:val="0"/>
              <w:marRight w:val="0"/>
              <w:marTop w:val="0"/>
              <w:marBottom w:val="0"/>
              <w:divBdr>
                <w:top w:val="none" w:sz="0" w:space="0" w:color="auto"/>
                <w:left w:val="none" w:sz="0" w:space="0" w:color="auto"/>
                <w:bottom w:val="none" w:sz="0" w:space="0" w:color="auto"/>
                <w:right w:val="none" w:sz="0" w:space="0" w:color="auto"/>
              </w:divBdr>
            </w:div>
          </w:divsChild>
        </w:div>
        <w:div w:id="1170825626">
          <w:marLeft w:val="0"/>
          <w:marRight w:val="0"/>
          <w:marTop w:val="0"/>
          <w:marBottom w:val="0"/>
          <w:divBdr>
            <w:top w:val="none" w:sz="0" w:space="0" w:color="auto"/>
            <w:left w:val="none" w:sz="0" w:space="0" w:color="auto"/>
            <w:bottom w:val="none" w:sz="0" w:space="0" w:color="auto"/>
            <w:right w:val="none" w:sz="0" w:space="0" w:color="auto"/>
          </w:divBdr>
          <w:divsChild>
            <w:div w:id="1170825614">
              <w:marLeft w:val="0"/>
              <w:marRight w:val="0"/>
              <w:marTop w:val="0"/>
              <w:marBottom w:val="0"/>
              <w:divBdr>
                <w:top w:val="none" w:sz="0" w:space="0" w:color="auto"/>
                <w:left w:val="none" w:sz="0" w:space="0" w:color="auto"/>
                <w:bottom w:val="none" w:sz="0" w:space="0" w:color="auto"/>
                <w:right w:val="none" w:sz="0" w:space="0" w:color="auto"/>
              </w:divBdr>
            </w:div>
          </w:divsChild>
        </w:div>
        <w:div w:id="1170825629">
          <w:marLeft w:val="0"/>
          <w:marRight w:val="0"/>
          <w:marTop w:val="0"/>
          <w:marBottom w:val="0"/>
          <w:divBdr>
            <w:top w:val="none" w:sz="0" w:space="0" w:color="auto"/>
            <w:left w:val="none" w:sz="0" w:space="0" w:color="auto"/>
            <w:bottom w:val="none" w:sz="0" w:space="0" w:color="auto"/>
            <w:right w:val="none" w:sz="0" w:space="0" w:color="auto"/>
          </w:divBdr>
          <w:divsChild>
            <w:div w:id="1170825584">
              <w:marLeft w:val="0"/>
              <w:marRight w:val="0"/>
              <w:marTop w:val="0"/>
              <w:marBottom w:val="0"/>
              <w:divBdr>
                <w:top w:val="none" w:sz="0" w:space="0" w:color="auto"/>
                <w:left w:val="none" w:sz="0" w:space="0" w:color="auto"/>
                <w:bottom w:val="none" w:sz="0" w:space="0" w:color="auto"/>
                <w:right w:val="none" w:sz="0" w:space="0" w:color="auto"/>
              </w:divBdr>
            </w:div>
            <w:div w:id="1170825613">
              <w:marLeft w:val="0"/>
              <w:marRight w:val="0"/>
              <w:marTop w:val="0"/>
              <w:marBottom w:val="0"/>
              <w:divBdr>
                <w:top w:val="none" w:sz="0" w:space="0" w:color="auto"/>
                <w:left w:val="none" w:sz="0" w:space="0" w:color="auto"/>
                <w:bottom w:val="none" w:sz="0" w:space="0" w:color="auto"/>
                <w:right w:val="none" w:sz="0" w:space="0" w:color="auto"/>
              </w:divBdr>
            </w:div>
          </w:divsChild>
        </w:div>
        <w:div w:id="1170825631">
          <w:marLeft w:val="0"/>
          <w:marRight w:val="0"/>
          <w:marTop w:val="0"/>
          <w:marBottom w:val="0"/>
          <w:divBdr>
            <w:top w:val="none" w:sz="0" w:space="0" w:color="auto"/>
            <w:left w:val="none" w:sz="0" w:space="0" w:color="auto"/>
            <w:bottom w:val="none" w:sz="0" w:space="0" w:color="auto"/>
            <w:right w:val="none" w:sz="0" w:space="0" w:color="auto"/>
          </w:divBdr>
          <w:divsChild>
            <w:div w:id="1170825583">
              <w:marLeft w:val="0"/>
              <w:marRight w:val="0"/>
              <w:marTop w:val="0"/>
              <w:marBottom w:val="0"/>
              <w:divBdr>
                <w:top w:val="none" w:sz="0" w:space="0" w:color="auto"/>
                <w:left w:val="none" w:sz="0" w:space="0" w:color="auto"/>
                <w:bottom w:val="none" w:sz="0" w:space="0" w:color="auto"/>
                <w:right w:val="none" w:sz="0" w:space="0" w:color="auto"/>
              </w:divBdr>
            </w:div>
          </w:divsChild>
        </w:div>
        <w:div w:id="1170825634">
          <w:marLeft w:val="0"/>
          <w:marRight w:val="0"/>
          <w:marTop w:val="0"/>
          <w:marBottom w:val="0"/>
          <w:divBdr>
            <w:top w:val="none" w:sz="0" w:space="0" w:color="auto"/>
            <w:left w:val="none" w:sz="0" w:space="0" w:color="auto"/>
            <w:bottom w:val="none" w:sz="0" w:space="0" w:color="auto"/>
            <w:right w:val="none" w:sz="0" w:space="0" w:color="auto"/>
          </w:divBdr>
        </w:div>
        <w:div w:id="1170825636">
          <w:marLeft w:val="0"/>
          <w:marRight w:val="0"/>
          <w:marTop w:val="0"/>
          <w:marBottom w:val="0"/>
          <w:divBdr>
            <w:top w:val="none" w:sz="0" w:space="0" w:color="auto"/>
            <w:left w:val="none" w:sz="0" w:space="0" w:color="auto"/>
            <w:bottom w:val="none" w:sz="0" w:space="0" w:color="auto"/>
            <w:right w:val="none" w:sz="0" w:space="0" w:color="auto"/>
          </w:divBdr>
          <w:divsChild>
            <w:div w:id="1170825571">
              <w:marLeft w:val="0"/>
              <w:marRight w:val="0"/>
              <w:marTop w:val="0"/>
              <w:marBottom w:val="0"/>
              <w:divBdr>
                <w:top w:val="none" w:sz="0" w:space="0" w:color="auto"/>
                <w:left w:val="none" w:sz="0" w:space="0" w:color="auto"/>
                <w:bottom w:val="none" w:sz="0" w:space="0" w:color="auto"/>
                <w:right w:val="none" w:sz="0" w:space="0" w:color="auto"/>
              </w:divBdr>
            </w:div>
            <w:div w:id="1170825635">
              <w:marLeft w:val="0"/>
              <w:marRight w:val="0"/>
              <w:marTop w:val="0"/>
              <w:marBottom w:val="0"/>
              <w:divBdr>
                <w:top w:val="none" w:sz="0" w:space="0" w:color="auto"/>
                <w:left w:val="none" w:sz="0" w:space="0" w:color="auto"/>
                <w:bottom w:val="none" w:sz="0" w:space="0" w:color="auto"/>
                <w:right w:val="none" w:sz="0" w:space="0" w:color="auto"/>
              </w:divBdr>
            </w:div>
          </w:divsChild>
        </w:div>
        <w:div w:id="1170825637">
          <w:marLeft w:val="0"/>
          <w:marRight w:val="0"/>
          <w:marTop w:val="0"/>
          <w:marBottom w:val="0"/>
          <w:divBdr>
            <w:top w:val="none" w:sz="0" w:space="0" w:color="auto"/>
            <w:left w:val="none" w:sz="0" w:space="0" w:color="auto"/>
            <w:bottom w:val="none" w:sz="0" w:space="0" w:color="auto"/>
            <w:right w:val="none" w:sz="0" w:space="0" w:color="auto"/>
          </w:divBdr>
          <w:divsChild>
            <w:div w:id="11708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mc.hua.hrsmart.com/ats/kiosk.php?kiosk=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594</Words>
  <Characters>3392</Characters>
  <Application>Microsoft Office Outlook</Application>
  <DocSecurity>0</DocSecurity>
  <Lines>0</Lines>
  <Paragraphs>0</Paragraphs>
  <ScaleCrop>false</ScaleCrop>
  <Company>EDMC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Mackie College-Atlanta, GA</dc:title>
  <dc:subject/>
  <dc:creator>Jackson, Sansannah C.</dc:creator>
  <cp:keywords/>
  <dc:description/>
  <cp:lastModifiedBy>Jennifer </cp:lastModifiedBy>
  <cp:revision>2</cp:revision>
  <dcterms:created xsi:type="dcterms:W3CDTF">2015-01-09T14:37:00Z</dcterms:created>
  <dcterms:modified xsi:type="dcterms:W3CDTF">2015-01-09T14:37:00Z</dcterms:modified>
</cp:coreProperties>
</file>