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3475" w14:textId="77777777" w:rsidR="004554CF" w:rsidRPr="00134492" w:rsidRDefault="00F74DEA" w:rsidP="008F2951">
      <w:pPr>
        <w:jc w:val="center"/>
        <w:rPr>
          <w:sz w:val="22"/>
          <w:szCs w:val="22"/>
        </w:rPr>
      </w:pPr>
      <w:r>
        <w:rPr>
          <w:noProof/>
          <w:sz w:val="22"/>
          <w:szCs w:val="22"/>
        </w:rPr>
        <w:drawing>
          <wp:inline distT="0" distB="0" distL="0" distR="0" wp14:anchorId="6C56FD5D" wp14:editId="6042BCD0">
            <wp:extent cx="2063750" cy="1162050"/>
            <wp:effectExtent l="0" t="0" r="0" b="6350"/>
            <wp:docPr id="1" name="Picture 1" descr="zline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ine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750" cy="1162050"/>
                    </a:xfrm>
                    <a:prstGeom prst="rect">
                      <a:avLst/>
                    </a:prstGeom>
                    <a:noFill/>
                    <a:ln>
                      <a:noFill/>
                    </a:ln>
                  </pic:spPr>
                </pic:pic>
              </a:graphicData>
            </a:graphic>
          </wp:inline>
        </w:drawing>
      </w:r>
    </w:p>
    <w:tbl>
      <w:tblPr>
        <w:tblW w:w="10890" w:type="dxa"/>
        <w:tblInd w:w="108" w:type="dxa"/>
        <w:tblLook w:val="0000" w:firstRow="0" w:lastRow="0" w:firstColumn="0" w:lastColumn="0" w:noHBand="0" w:noVBand="0"/>
      </w:tblPr>
      <w:tblGrid>
        <w:gridCol w:w="976"/>
        <w:gridCol w:w="8294"/>
        <w:gridCol w:w="1620"/>
      </w:tblGrid>
      <w:tr w:rsidR="006E1771" w14:paraId="1B4D085B" w14:textId="77777777">
        <w:trPr>
          <w:trHeight w:val="330"/>
        </w:trPr>
        <w:tc>
          <w:tcPr>
            <w:tcW w:w="976" w:type="dxa"/>
            <w:tcBorders>
              <w:top w:val="nil"/>
              <w:left w:val="nil"/>
              <w:bottom w:val="double" w:sz="6" w:space="0" w:color="auto"/>
              <w:right w:val="nil"/>
            </w:tcBorders>
            <w:shd w:val="clear" w:color="auto" w:fill="auto"/>
            <w:noWrap/>
            <w:vAlign w:val="bottom"/>
          </w:tcPr>
          <w:p w14:paraId="495D5973" w14:textId="77777777" w:rsidR="006E1771" w:rsidRPr="006E1771" w:rsidRDefault="006E1771" w:rsidP="006E1771">
            <w:pPr>
              <w:autoSpaceDE/>
              <w:autoSpaceDN/>
              <w:rPr>
                <w:rFonts w:ascii="Arial" w:hAnsi="Arial" w:cs="Arial"/>
                <w:szCs w:val="20"/>
              </w:rPr>
            </w:pPr>
            <w:r w:rsidRPr="006E1771">
              <w:rPr>
                <w:rFonts w:ascii="Arial" w:hAnsi="Arial" w:cs="Arial"/>
                <w:szCs w:val="20"/>
              </w:rPr>
              <w:t> </w:t>
            </w:r>
          </w:p>
        </w:tc>
        <w:tc>
          <w:tcPr>
            <w:tcW w:w="8294" w:type="dxa"/>
            <w:tcBorders>
              <w:top w:val="nil"/>
              <w:left w:val="nil"/>
              <w:bottom w:val="double" w:sz="6" w:space="0" w:color="auto"/>
              <w:right w:val="nil"/>
            </w:tcBorders>
            <w:shd w:val="clear" w:color="auto" w:fill="auto"/>
            <w:noWrap/>
            <w:vAlign w:val="bottom"/>
          </w:tcPr>
          <w:p w14:paraId="1D3D6ED1" w14:textId="77777777" w:rsidR="007E5CEC" w:rsidRDefault="007E5CEC" w:rsidP="007E5CEC">
            <w:pPr>
              <w:autoSpaceDE/>
              <w:autoSpaceDN/>
              <w:jc w:val="center"/>
              <w:rPr>
                <w:rFonts w:ascii="Arial" w:hAnsi="Arial" w:cs="Arial"/>
                <w:b/>
                <w:bCs/>
                <w:sz w:val="28"/>
                <w:szCs w:val="28"/>
              </w:rPr>
            </w:pPr>
          </w:p>
          <w:p w14:paraId="58D0F9D4" w14:textId="77777777" w:rsidR="00E410AD" w:rsidRDefault="00E410AD" w:rsidP="007E5CEC">
            <w:pPr>
              <w:autoSpaceDE/>
              <w:autoSpaceDN/>
              <w:jc w:val="center"/>
              <w:rPr>
                <w:rFonts w:ascii="Arial" w:hAnsi="Arial" w:cs="Arial"/>
                <w:b/>
                <w:bCs/>
                <w:sz w:val="28"/>
                <w:szCs w:val="28"/>
              </w:rPr>
            </w:pPr>
          </w:p>
          <w:p w14:paraId="640D12CE" w14:textId="77777777" w:rsidR="006E1771" w:rsidRPr="006E1771" w:rsidRDefault="007E5CEC" w:rsidP="007E5CEC">
            <w:pPr>
              <w:autoSpaceDE/>
              <w:autoSpaceDN/>
              <w:jc w:val="center"/>
              <w:rPr>
                <w:rFonts w:ascii="Arial" w:hAnsi="Arial" w:cs="Arial"/>
                <w:b/>
                <w:bCs/>
                <w:sz w:val="28"/>
                <w:szCs w:val="28"/>
              </w:rPr>
            </w:pPr>
            <w:r>
              <w:rPr>
                <w:rFonts w:ascii="Arial" w:hAnsi="Arial" w:cs="Arial"/>
                <w:b/>
                <w:bCs/>
                <w:sz w:val="28"/>
                <w:szCs w:val="28"/>
              </w:rPr>
              <w:t xml:space="preserve">Curriculum Developer, project-based Algebra II / </w:t>
            </w:r>
            <w:proofErr w:type="spellStart"/>
            <w:r>
              <w:rPr>
                <w:rFonts w:ascii="Arial" w:hAnsi="Arial" w:cs="Arial"/>
                <w:b/>
                <w:bCs/>
                <w:sz w:val="28"/>
                <w:szCs w:val="28"/>
              </w:rPr>
              <w:t>Precalculus</w:t>
            </w:r>
            <w:proofErr w:type="spellEnd"/>
          </w:p>
        </w:tc>
        <w:tc>
          <w:tcPr>
            <w:tcW w:w="1620" w:type="dxa"/>
            <w:tcBorders>
              <w:top w:val="nil"/>
              <w:left w:val="nil"/>
              <w:bottom w:val="double" w:sz="6" w:space="0" w:color="auto"/>
              <w:right w:val="nil"/>
            </w:tcBorders>
            <w:shd w:val="clear" w:color="auto" w:fill="auto"/>
            <w:noWrap/>
            <w:vAlign w:val="bottom"/>
          </w:tcPr>
          <w:p w14:paraId="64974C0A" w14:textId="77777777" w:rsidR="006E1771" w:rsidRPr="006E1771" w:rsidRDefault="006E1771" w:rsidP="006E1771">
            <w:pPr>
              <w:autoSpaceDE/>
              <w:autoSpaceDN/>
              <w:rPr>
                <w:rFonts w:ascii="Arial" w:hAnsi="Arial" w:cs="Arial"/>
                <w:szCs w:val="20"/>
              </w:rPr>
            </w:pPr>
            <w:r w:rsidRPr="006E1771">
              <w:rPr>
                <w:rFonts w:ascii="Arial" w:hAnsi="Arial" w:cs="Arial"/>
                <w:szCs w:val="20"/>
              </w:rPr>
              <w:t> </w:t>
            </w:r>
          </w:p>
        </w:tc>
      </w:tr>
    </w:tbl>
    <w:p w14:paraId="75465409" w14:textId="77777777" w:rsidR="0088462B" w:rsidRDefault="0088462B" w:rsidP="00134492">
      <w:pPr>
        <w:jc w:val="center"/>
        <w:rPr>
          <w:b/>
          <w:i/>
          <w:sz w:val="22"/>
          <w:szCs w:val="22"/>
        </w:rPr>
      </w:pPr>
    </w:p>
    <w:p w14:paraId="2612DA54" w14:textId="77777777" w:rsidR="007E5CEC" w:rsidRPr="007E5CEC" w:rsidRDefault="007E5CEC" w:rsidP="007E5CEC">
      <w:pPr>
        <w:widowControl w:val="0"/>
        <w:adjustRightInd w:val="0"/>
        <w:rPr>
          <w:rFonts w:asciiTheme="majorHAnsi" w:hAnsiTheme="majorHAnsi" w:cs="Verdana"/>
          <w:sz w:val="22"/>
          <w:szCs w:val="22"/>
        </w:rPr>
      </w:pPr>
      <w:r w:rsidRPr="007E5CEC">
        <w:rPr>
          <w:rFonts w:asciiTheme="majorHAnsi" w:hAnsiTheme="majorHAnsi" w:cs="Arial"/>
          <w:sz w:val="22"/>
          <w:szCs w:val="22"/>
        </w:rPr>
        <w:t>Center for 21st Century Skills at EDUCATION CONNECTION is seeking creative and forward-thinking educators and/or organization to develop a student-cen</w:t>
      </w:r>
      <w:r>
        <w:rPr>
          <w:rFonts w:asciiTheme="majorHAnsi" w:hAnsiTheme="majorHAnsi" w:cs="Arial"/>
          <w:sz w:val="22"/>
          <w:szCs w:val="22"/>
        </w:rPr>
        <w:t xml:space="preserve">tered, project-based Algebra </w:t>
      </w:r>
      <w:proofErr w:type="spellStart"/>
      <w:r>
        <w:rPr>
          <w:rFonts w:asciiTheme="majorHAnsi" w:hAnsiTheme="majorHAnsi" w:cs="Arial"/>
          <w:sz w:val="22"/>
          <w:szCs w:val="22"/>
        </w:rPr>
        <w:t>ll</w:t>
      </w:r>
      <w:proofErr w:type="spellEnd"/>
      <w:r>
        <w:rPr>
          <w:rFonts w:asciiTheme="majorHAnsi" w:hAnsiTheme="majorHAnsi" w:cs="Arial"/>
          <w:sz w:val="22"/>
          <w:szCs w:val="22"/>
        </w:rPr>
        <w:t xml:space="preserve"> / </w:t>
      </w:r>
      <w:proofErr w:type="spellStart"/>
      <w:r w:rsidRPr="007E5CEC">
        <w:rPr>
          <w:rFonts w:asciiTheme="majorHAnsi" w:hAnsiTheme="majorHAnsi" w:cs="Arial"/>
          <w:sz w:val="22"/>
          <w:szCs w:val="22"/>
        </w:rPr>
        <w:t>Precalculus</w:t>
      </w:r>
      <w:proofErr w:type="spellEnd"/>
      <w:r w:rsidRPr="007E5CEC">
        <w:rPr>
          <w:rFonts w:asciiTheme="majorHAnsi" w:hAnsiTheme="majorHAnsi" w:cs="Arial"/>
          <w:sz w:val="22"/>
          <w:szCs w:val="22"/>
        </w:rPr>
        <w:t xml:space="preserve"> curriculum.</w:t>
      </w:r>
    </w:p>
    <w:p w14:paraId="3C4E8223" w14:textId="77777777" w:rsidR="007E5CEC" w:rsidRPr="007E5CEC" w:rsidRDefault="007E5CEC" w:rsidP="007E5CEC">
      <w:pPr>
        <w:widowControl w:val="0"/>
        <w:adjustRightInd w:val="0"/>
        <w:rPr>
          <w:rFonts w:asciiTheme="majorHAnsi" w:hAnsiTheme="majorHAnsi" w:cs="Verdana"/>
          <w:sz w:val="22"/>
          <w:szCs w:val="22"/>
        </w:rPr>
      </w:pPr>
    </w:p>
    <w:p w14:paraId="2AE34658" w14:textId="77777777" w:rsidR="007E5CEC" w:rsidRPr="007E5CEC" w:rsidRDefault="007E5CEC" w:rsidP="007E5CEC">
      <w:pPr>
        <w:widowControl w:val="0"/>
        <w:adjustRightInd w:val="0"/>
        <w:rPr>
          <w:rFonts w:asciiTheme="majorHAnsi" w:hAnsiTheme="majorHAnsi" w:cs="Verdana"/>
          <w:sz w:val="22"/>
          <w:szCs w:val="22"/>
        </w:rPr>
      </w:pPr>
      <w:r w:rsidRPr="007E5CEC">
        <w:rPr>
          <w:rFonts w:asciiTheme="majorHAnsi" w:hAnsiTheme="majorHAnsi" w:cs="Arial"/>
          <w:sz w:val="22"/>
          <w:szCs w:val="22"/>
        </w:rPr>
        <w:t>All curriculum areas at the Center for 21st Century Skills drive online and in-person, teacher-directed student interaction and lead to the creation of student digital portfolios, leverage unit performance assessments (UPA), and scaffold toward individual and team-based culminating projects. The course should be targeted to a wide range of students and aligned to the Mathematics Common Core State Standards.</w:t>
      </w:r>
    </w:p>
    <w:p w14:paraId="6C0E5856" w14:textId="77777777" w:rsidR="007E5CEC" w:rsidRPr="007E5CEC" w:rsidRDefault="007E5CEC" w:rsidP="007E5CEC">
      <w:pPr>
        <w:widowControl w:val="0"/>
        <w:adjustRightInd w:val="0"/>
        <w:rPr>
          <w:rFonts w:asciiTheme="majorHAnsi" w:hAnsiTheme="majorHAnsi" w:cs="Verdana"/>
          <w:sz w:val="22"/>
          <w:szCs w:val="22"/>
        </w:rPr>
      </w:pPr>
    </w:p>
    <w:p w14:paraId="7D5FC82F" w14:textId="77777777" w:rsidR="007E5CEC" w:rsidRPr="007E5CEC" w:rsidRDefault="007E5CEC" w:rsidP="007E5CEC">
      <w:pPr>
        <w:widowControl w:val="0"/>
        <w:adjustRightInd w:val="0"/>
        <w:rPr>
          <w:rFonts w:asciiTheme="majorHAnsi" w:hAnsiTheme="majorHAnsi" w:cs="Verdana"/>
          <w:sz w:val="22"/>
          <w:szCs w:val="22"/>
        </w:rPr>
      </w:pPr>
      <w:r w:rsidRPr="007E5CEC">
        <w:rPr>
          <w:rFonts w:asciiTheme="majorHAnsi" w:hAnsiTheme="majorHAnsi" w:cs="Arial"/>
          <w:sz w:val="22"/>
          <w:szCs w:val="22"/>
        </w:rPr>
        <w:t>The applicant must have at least 5 years digital curriculum development experience (or equivalent) and extensive knowledge of learning management systems (LMS). The applicant will undergo frequent work review and collaborative design to ensure that the approach and model is consistent with Center for 21st Century Skills requirements.</w:t>
      </w:r>
    </w:p>
    <w:p w14:paraId="5E8FB779" w14:textId="77777777" w:rsidR="007E5CEC" w:rsidRPr="007E5CEC" w:rsidRDefault="007E5CEC" w:rsidP="007E5CEC">
      <w:pPr>
        <w:widowControl w:val="0"/>
        <w:adjustRightInd w:val="0"/>
        <w:rPr>
          <w:rFonts w:asciiTheme="majorHAnsi" w:hAnsiTheme="majorHAnsi" w:cs="Verdana"/>
          <w:sz w:val="22"/>
          <w:szCs w:val="22"/>
        </w:rPr>
      </w:pPr>
    </w:p>
    <w:p w14:paraId="4A7E754C" w14:textId="77777777" w:rsidR="007E5CEC" w:rsidRPr="007E5CEC" w:rsidRDefault="007E5CEC" w:rsidP="007E5CEC">
      <w:pPr>
        <w:widowControl w:val="0"/>
        <w:adjustRightInd w:val="0"/>
        <w:rPr>
          <w:rFonts w:asciiTheme="majorHAnsi" w:hAnsiTheme="majorHAnsi" w:cs="Verdana"/>
          <w:sz w:val="22"/>
          <w:szCs w:val="22"/>
        </w:rPr>
      </w:pPr>
      <w:r w:rsidRPr="007E5CEC">
        <w:rPr>
          <w:rFonts w:asciiTheme="majorHAnsi" w:hAnsiTheme="majorHAnsi" w:cs="Arial"/>
          <w:sz w:val="22"/>
          <w:szCs w:val="22"/>
        </w:rPr>
        <w:t>For further information about Center for 21st Century Skills pedagogical model please visit the websites below.</w:t>
      </w:r>
    </w:p>
    <w:p w14:paraId="7066C45D" w14:textId="77777777" w:rsidR="007E5CEC" w:rsidRPr="007E5CEC" w:rsidRDefault="007E5CEC" w:rsidP="007E5CEC">
      <w:pPr>
        <w:widowControl w:val="0"/>
        <w:adjustRightInd w:val="0"/>
        <w:spacing w:after="260"/>
        <w:rPr>
          <w:rFonts w:asciiTheme="majorHAnsi" w:hAnsiTheme="majorHAnsi" w:cs="Verdana"/>
          <w:sz w:val="22"/>
          <w:szCs w:val="22"/>
        </w:rPr>
      </w:pPr>
    </w:p>
    <w:p w14:paraId="3188293C" w14:textId="77777777" w:rsidR="007E5CEC" w:rsidRPr="007E5CEC" w:rsidRDefault="007E5CEC" w:rsidP="007E5CEC">
      <w:pPr>
        <w:widowControl w:val="0"/>
        <w:adjustRightInd w:val="0"/>
        <w:rPr>
          <w:rFonts w:asciiTheme="majorHAnsi" w:hAnsiTheme="majorHAnsi" w:cs="Verdana"/>
          <w:sz w:val="22"/>
          <w:szCs w:val="22"/>
        </w:rPr>
      </w:pPr>
      <w:proofErr w:type="gramStart"/>
      <w:r w:rsidRPr="007E5CEC">
        <w:rPr>
          <w:rFonts w:asciiTheme="majorHAnsi" w:hAnsiTheme="majorHAnsi" w:cs="Arial"/>
          <w:sz w:val="22"/>
          <w:szCs w:val="22"/>
        </w:rPr>
        <w:t>skills21.org</w:t>
      </w:r>
      <w:proofErr w:type="gramEnd"/>
    </w:p>
    <w:p w14:paraId="4FA2A99A" w14:textId="77777777" w:rsidR="0088462B" w:rsidRPr="007E5CEC" w:rsidRDefault="007E5CEC" w:rsidP="007E5CEC">
      <w:pPr>
        <w:rPr>
          <w:rFonts w:asciiTheme="majorHAnsi" w:hAnsiTheme="majorHAnsi" w:cs="Arial"/>
          <w:sz w:val="22"/>
          <w:szCs w:val="22"/>
        </w:rPr>
      </w:pPr>
      <w:proofErr w:type="gramStart"/>
      <w:r w:rsidRPr="007E5CEC">
        <w:rPr>
          <w:rFonts w:asciiTheme="majorHAnsi" w:hAnsiTheme="majorHAnsi" w:cs="Arial"/>
          <w:sz w:val="22"/>
          <w:szCs w:val="22"/>
        </w:rPr>
        <w:t>moodle.skills21.org</w:t>
      </w:r>
      <w:proofErr w:type="gramEnd"/>
    </w:p>
    <w:p w14:paraId="2E516BBD" w14:textId="77777777" w:rsidR="007E5CEC" w:rsidRDefault="007E5CEC" w:rsidP="007E5CEC">
      <w:pPr>
        <w:rPr>
          <w:b/>
          <w:sz w:val="22"/>
          <w:szCs w:val="22"/>
        </w:rPr>
      </w:pPr>
    </w:p>
    <w:p w14:paraId="049EEFA1" w14:textId="77777777" w:rsidR="00F744FD" w:rsidRDefault="00F744FD" w:rsidP="00134492">
      <w:pPr>
        <w:rPr>
          <w:b/>
          <w:sz w:val="22"/>
          <w:szCs w:val="22"/>
          <w:u w:val="single"/>
        </w:rPr>
      </w:pPr>
    </w:p>
    <w:p w14:paraId="605BAF48" w14:textId="77777777" w:rsidR="00081FC3" w:rsidRDefault="00D6437E" w:rsidP="00081FC3">
      <w:pPr>
        <w:rPr>
          <w:sz w:val="22"/>
          <w:szCs w:val="22"/>
        </w:rPr>
      </w:pPr>
      <w:r>
        <w:rPr>
          <w:b/>
          <w:sz w:val="22"/>
          <w:szCs w:val="22"/>
          <w:u w:val="single"/>
        </w:rPr>
        <w:t>A</w:t>
      </w:r>
      <w:r w:rsidR="00134492" w:rsidRPr="00134492">
        <w:rPr>
          <w:b/>
          <w:sz w:val="22"/>
          <w:szCs w:val="22"/>
          <w:u w:val="single"/>
        </w:rPr>
        <w:t>pplication Procedure:</w:t>
      </w:r>
      <w:r w:rsidR="00081FC3">
        <w:rPr>
          <w:sz w:val="22"/>
          <w:szCs w:val="22"/>
        </w:rPr>
        <w:t xml:space="preserve">  Interested applicants must complete the Request for Proposal form at </w:t>
      </w:r>
    </w:p>
    <w:p w14:paraId="3860350C" w14:textId="77777777" w:rsidR="00081FC3" w:rsidRDefault="00081FC3" w:rsidP="00081FC3">
      <w:pPr>
        <w:rPr>
          <w:sz w:val="22"/>
          <w:szCs w:val="22"/>
        </w:rPr>
      </w:pPr>
    </w:p>
    <w:p w14:paraId="5DDFE9AB" w14:textId="77777777" w:rsidR="00134492" w:rsidRDefault="00081FC3" w:rsidP="00081FC3">
      <w:pPr>
        <w:rPr>
          <w:sz w:val="22"/>
          <w:szCs w:val="22"/>
        </w:rPr>
      </w:pPr>
      <w:hyperlink r:id="rId9" w:history="1">
        <w:r w:rsidRPr="002278E9">
          <w:rPr>
            <w:rStyle w:val="Hyperlink"/>
            <w:sz w:val="22"/>
            <w:szCs w:val="22"/>
          </w:rPr>
          <w:t>http://www.jotformpr</w:t>
        </w:r>
        <w:r w:rsidRPr="002278E9">
          <w:rPr>
            <w:rStyle w:val="Hyperlink"/>
            <w:sz w:val="22"/>
            <w:szCs w:val="22"/>
          </w:rPr>
          <w:t>o</w:t>
        </w:r>
        <w:r w:rsidRPr="002278E9">
          <w:rPr>
            <w:rStyle w:val="Hyperlink"/>
            <w:sz w:val="22"/>
            <w:szCs w:val="22"/>
          </w:rPr>
          <w:t>.c</w:t>
        </w:r>
        <w:bookmarkStart w:id="0" w:name="_GoBack"/>
        <w:bookmarkEnd w:id="0"/>
        <w:r w:rsidRPr="002278E9">
          <w:rPr>
            <w:rStyle w:val="Hyperlink"/>
            <w:sz w:val="22"/>
            <w:szCs w:val="22"/>
          </w:rPr>
          <w:t>om/form/41814098333960</w:t>
        </w:r>
      </w:hyperlink>
    </w:p>
    <w:p w14:paraId="72143CEE" w14:textId="77777777" w:rsidR="00081FC3" w:rsidRDefault="00081FC3" w:rsidP="00081FC3">
      <w:pPr>
        <w:rPr>
          <w:sz w:val="22"/>
          <w:szCs w:val="22"/>
        </w:rPr>
      </w:pPr>
    </w:p>
    <w:p w14:paraId="0D726150" w14:textId="77777777" w:rsidR="00081FC3" w:rsidRDefault="00081FC3" w:rsidP="00081FC3">
      <w:pPr>
        <w:rPr>
          <w:sz w:val="22"/>
          <w:szCs w:val="22"/>
        </w:rPr>
      </w:pPr>
    </w:p>
    <w:p w14:paraId="780BEE6F" w14:textId="77777777" w:rsidR="00081FC3" w:rsidRDefault="00081FC3" w:rsidP="00081FC3">
      <w:pPr>
        <w:rPr>
          <w:sz w:val="22"/>
          <w:szCs w:val="22"/>
        </w:rPr>
      </w:pPr>
      <w:r w:rsidRPr="00081FC3">
        <w:rPr>
          <w:sz w:val="22"/>
          <w:szCs w:val="22"/>
        </w:rPr>
        <w:t>For more information email inquiries to</w:t>
      </w:r>
      <w:r>
        <w:rPr>
          <w:sz w:val="22"/>
          <w:szCs w:val="22"/>
        </w:rPr>
        <w:t xml:space="preserve"> Rob de Andrade: </w:t>
      </w:r>
      <w:hyperlink r:id="rId10" w:history="1">
        <w:r w:rsidRPr="002278E9">
          <w:rPr>
            <w:rStyle w:val="Hyperlink"/>
            <w:sz w:val="22"/>
            <w:szCs w:val="22"/>
          </w:rPr>
          <w:t>deandrade@educationconnection.org</w:t>
        </w:r>
      </w:hyperlink>
    </w:p>
    <w:p w14:paraId="7CC71740" w14:textId="77777777" w:rsidR="00081FC3" w:rsidRDefault="00081FC3" w:rsidP="00081FC3">
      <w:pPr>
        <w:rPr>
          <w:sz w:val="22"/>
          <w:szCs w:val="22"/>
        </w:rPr>
      </w:pPr>
    </w:p>
    <w:p w14:paraId="7CD3E70F" w14:textId="77777777" w:rsidR="00F744FD" w:rsidRDefault="00F744FD" w:rsidP="00134492">
      <w:pPr>
        <w:jc w:val="center"/>
        <w:rPr>
          <w:sz w:val="22"/>
          <w:szCs w:val="22"/>
        </w:rPr>
      </w:pPr>
    </w:p>
    <w:p w14:paraId="6854318B" w14:textId="77777777" w:rsidR="00081FC3" w:rsidRDefault="00081FC3" w:rsidP="00134492">
      <w:pPr>
        <w:jc w:val="center"/>
        <w:rPr>
          <w:sz w:val="22"/>
          <w:szCs w:val="22"/>
        </w:rPr>
      </w:pPr>
    </w:p>
    <w:p w14:paraId="00FD8E85" w14:textId="77777777" w:rsidR="00081FC3" w:rsidRDefault="00081FC3" w:rsidP="00134492">
      <w:pPr>
        <w:jc w:val="center"/>
        <w:rPr>
          <w:sz w:val="22"/>
          <w:szCs w:val="22"/>
        </w:rPr>
      </w:pPr>
    </w:p>
    <w:p w14:paraId="1A5142CF" w14:textId="77777777" w:rsidR="00081FC3" w:rsidRDefault="00081FC3" w:rsidP="00134492">
      <w:pPr>
        <w:jc w:val="center"/>
        <w:rPr>
          <w:sz w:val="22"/>
          <w:szCs w:val="22"/>
        </w:rPr>
      </w:pPr>
    </w:p>
    <w:p w14:paraId="3A7CC569" w14:textId="77777777" w:rsidR="00081FC3" w:rsidRDefault="00081FC3" w:rsidP="00E410AD">
      <w:pPr>
        <w:rPr>
          <w:sz w:val="22"/>
          <w:szCs w:val="22"/>
        </w:rPr>
      </w:pPr>
    </w:p>
    <w:p w14:paraId="5FAE13B0" w14:textId="77777777" w:rsidR="00081FC3" w:rsidRDefault="00081FC3" w:rsidP="00134492">
      <w:pPr>
        <w:jc w:val="center"/>
        <w:rPr>
          <w:sz w:val="22"/>
          <w:szCs w:val="22"/>
        </w:rPr>
      </w:pPr>
    </w:p>
    <w:p w14:paraId="3436347C" w14:textId="77777777" w:rsidR="00081FC3" w:rsidRPr="00D6437E" w:rsidRDefault="00081FC3" w:rsidP="00134492">
      <w:pPr>
        <w:jc w:val="center"/>
        <w:rPr>
          <w:sz w:val="22"/>
          <w:szCs w:val="22"/>
        </w:rPr>
      </w:pPr>
    </w:p>
    <w:p w14:paraId="1E8841F4" w14:textId="77777777" w:rsidR="00134492" w:rsidRPr="00134492" w:rsidRDefault="00134492" w:rsidP="00E410AD">
      <w:pPr>
        <w:jc w:val="center"/>
        <w:rPr>
          <w:b/>
          <w:sz w:val="22"/>
          <w:szCs w:val="22"/>
        </w:rPr>
      </w:pPr>
      <w:r w:rsidRPr="00134492">
        <w:rPr>
          <w:b/>
          <w:sz w:val="22"/>
          <w:szCs w:val="22"/>
        </w:rPr>
        <w:t>EDUCATION CONNECTION IS AN EQUAL OPPORTUNITY/AFFIRMATIVE ACTION EMPLOYER.</w:t>
      </w:r>
    </w:p>
    <w:sectPr w:rsidR="00134492" w:rsidRPr="00134492" w:rsidSect="00424B2F">
      <w:footerReference w:type="default" r:id="rId11"/>
      <w:type w:val="continuous"/>
      <w:pgSz w:w="12240" w:h="15840" w:code="1"/>
      <w:pgMar w:top="720" w:right="720" w:bottom="288" w:left="720" w:header="288"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098E" w14:textId="77777777" w:rsidR="00081FC3" w:rsidRDefault="00081FC3">
      <w:r>
        <w:separator/>
      </w:r>
    </w:p>
  </w:endnote>
  <w:endnote w:type="continuationSeparator" w:id="0">
    <w:p w14:paraId="2D3280F8" w14:textId="77777777" w:rsidR="00081FC3" w:rsidRDefault="0008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9391" w14:textId="77777777" w:rsidR="00081FC3" w:rsidRDefault="00081FC3" w:rsidP="008F2951">
    <w:pPr>
      <w:pStyle w:val="Heading4"/>
      <w:jc w:val="both"/>
      <w:rPr>
        <w:b w:val="0"/>
        <w:sz w:val="18"/>
        <w:szCs w:val="18"/>
      </w:rPr>
    </w:pPr>
    <w:r w:rsidRPr="008F2951">
      <w:rPr>
        <w:b w:val="0"/>
        <w:sz w:val="18"/>
        <w:szCs w:val="18"/>
      </w:rPr>
      <w:t>“EDUCATION CONNECTION does not discriminate in any of its programs, activities or employment practices on the basis of race, color, national origin, ancestry, sex, religion, age, disability, veteran, mar</w:t>
    </w:r>
    <w:r>
      <w:rPr>
        <w:b w:val="0"/>
        <w:sz w:val="18"/>
        <w:szCs w:val="18"/>
      </w:rPr>
      <w:t>i</w:t>
    </w:r>
    <w:r w:rsidRPr="008F2951">
      <w:rPr>
        <w:b w:val="0"/>
        <w:sz w:val="18"/>
        <w:szCs w:val="18"/>
      </w:rPr>
      <w:t>tal or familial status. To file a complaint of discrimination write USDA Director, Office of Civil Rights, Washington, DC 20250-9410.”</w:t>
    </w:r>
  </w:p>
  <w:p w14:paraId="23CEDD9F" w14:textId="77777777" w:rsidR="00081FC3" w:rsidRPr="008F2951" w:rsidRDefault="00081FC3" w:rsidP="008F2951"/>
  <w:p w14:paraId="5218DC3A" w14:textId="77777777" w:rsidR="00081FC3" w:rsidRDefault="00081FC3">
    <w:pPr>
      <w:pStyle w:val="Footer"/>
      <w:jc w:val="center"/>
      <w:rPr>
        <w:sz w:val="18"/>
      </w:rPr>
    </w:pPr>
    <w:r>
      <w:rPr>
        <w:sz w:val="18"/>
      </w:rPr>
      <w:t xml:space="preserve">P.O. Box 909 – 355 Goshen Road </w:t>
    </w:r>
    <w:r>
      <w:rPr>
        <w:sz w:val="18"/>
      </w:rPr>
      <w:sym w:font="Symbol" w:char="F0B7"/>
    </w:r>
    <w:r>
      <w:rPr>
        <w:sz w:val="18"/>
      </w:rPr>
      <w:t xml:space="preserve"> Litchfield, CT 06759-0909 </w:t>
    </w:r>
    <w:r>
      <w:rPr>
        <w:sz w:val="18"/>
      </w:rPr>
      <w:sym w:font="Symbol" w:char="F0B7"/>
    </w:r>
    <w:r>
      <w:rPr>
        <w:sz w:val="18"/>
      </w:rPr>
      <w:t xml:space="preserve"> Phone (860) 567-0863 Fax (860) 567-3381</w:t>
    </w:r>
  </w:p>
  <w:p w14:paraId="1EC57124" w14:textId="77777777" w:rsidR="00081FC3" w:rsidRDefault="00081FC3">
    <w:pPr>
      <w:pStyle w:val="Footer"/>
      <w:jc w:val="center"/>
      <w:rPr>
        <w:sz w:val="18"/>
      </w:rPr>
    </w:pPr>
    <w:r>
      <w:rPr>
        <w:sz w:val="18"/>
      </w:rPr>
      <w:t xml:space="preserve">345 Main Street </w:t>
    </w:r>
    <w:r>
      <w:rPr>
        <w:sz w:val="18"/>
      </w:rPr>
      <w:sym w:font="Symbol" w:char="F0B7"/>
    </w:r>
    <w:r>
      <w:rPr>
        <w:sz w:val="18"/>
      </w:rPr>
      <w:t xml:space="preserve"> Danbury, CT  06810 </w:t>
    </w:r>
    <w:r>
      <w:rPr>
        <w:sz w:val="18"/>
      </w:rPr>
      <w:sym w:font="Symbol" w:char="F0B7"/>
    </w:r>
    <w:r>
      <w:rPr>
        <w:sz w:val="18"/>
      </w:rPr>
      <w:t xml:space="preserve"> Phone (203) 791-1904 </w:t>
    </w:r>
    <w:r>
      <w:rPr>
        <w:sz w:val="18"/>
      </w:rPr>
      <w:sym w:font="Symbol" w:char="F0B7"/>
    </w:r>
    <w:r>
      <w:rPr>
        <w:sz w:val="18"/>
      </w:rPr>
      <w:t xml:space="preserve"> Fax (203)778-8076</w:t>
    </w:r>
  </w:p>
  <w:p w14:paraId="17924447" w14:textId="77777777" w:rsidR="00081FC3" w:rsidRDefault="00081FC3" w:rsidP="00424B2F">
    <w:pPr>
      <w:pStyle w:val="Footer"/>
      <w:jc w:val="center"/>
      <w:rPr>
        <w:b/>
        <w:sz w:val="24"/>
      </w:rPr>
    </w:pPr>
    <w:r w:rsidRPr="005A34A8">
      <w:rPr>
        <w:b/>
        <w:sz w:val="24"/>
      </w:rPr>
      <w:t>A Regional Education Service Center</w:t>
    </w:r>
  </w:p>
  <w:p w14:paraId="6152153C" w14:textId="77777777" w:rsidR="00081FC3" w:rsidRDefault="00081FC3" w:rsidP="00424B2F">
    <w:pPr>
      <w:pStyle w:val="Footer"/>
      <w:jc w:val="center"/>
      <w:rPr>
        <w:b/>
        <w:sz w:val="24"/>
      </w:rPr>
    </w:pPr>
  </w:p>
  <w:p w14:paraId="2505768A" w14:textId="77777777" w:rsidR="00081FC3" w:rsidRPr="00424B2F" w:rsidRDefault="00081FC3" w:rsidP="00424B2F">
    <w:pPr>
      <w:pStyle w:val="Footer"/>
      <w:rPr>
        <w:sz w:val="16"/>
        <w:szCs w:val="16"/>
      </w:rPr>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26448" w14:textId="77777777" w:rsidR="00081FC3" w:rsidRDefault="00081FC3">
      <w:r>
        <w:separator/>
      </w:r>
    </w:p>
  </w:footnote>
  <w:footnote w:type="continuationSeparator" w:id="0">
    <w:p w14:paraId="3BB8BE58" w14:textId="77777777" w:rsidR="00081FC3" w:rsidRDefault="00081F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D6"/>
    <w:multiLevelType w:val="hybridMultilevel"/>
    <w:tmpl w:val="D6844572"/>
    <w:lvl w:ilvl="0" w:tplc="0409000F">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F3150"/>
    <w:multiLevelType w:val="singleLevel"/>
    <w:tmpl w:val="226CD1E4"/>
    <w:lvl w:ilvl="0">
      <w:start w:val="1"/>
      <w:numFmt w:val="decimal"/>
      <w:lvlText w:val="%1."/>
      <w:legacy w:legacy="1" w:legacySpace="120" w:legacyIndent="360"/>
      <w:lvlJc w:val="left"/>
      <w:pPr>
        <w:ind w:left="720" w:hanging="360"/>
      </w:pPr>
    </w:lvl>
  </w:abstractNum>
  <w:abstractNum w:abstractNumId="2">
    <w:nsid w:val="31DE57B0"/>
    <w:multiLevelType w:val="multilevel"/>
    <w:tmpl w:val="6916F1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33091EA2"/>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5A8B6076"/>
    <w:multiLevelType w:val="hybridMultilevel"/>
    <w:tmpl w:val="8286B774"/>
    <w:lvl w:ilvl="0" w:tplc="F7D42DC6">
      <w:start w:val="3"/>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5D8D29C4"/>
    <w:multiLevelType w:val="singleLevel"/>
    <w:tmpl w:val="226CD1E4"/>
    <w:lvl w:ilvl="0">
      <w:start w:val="1"/>
      <w:numFmt w:val="decimal"/>
      <w:lvlText w:val="%1."/>
      <w:legacy w:legacy="1" w:legacySpace="120" w:legacyIndent="360"/>
      <w:lvlJc w:val="left"/>
      <w:pPr>
        <w:ind w:left="720" w:hanging="360"/>
      </w:pPr>
    </w:lvl>
  </w:abstractNum>
  <w:abstractNum w:abstractNumId="6">
    <w:nsid w:val="6A784841"/>
    <w:multiLevelType w:val="hybridMultilevel"/>
    <w:tmpl w:val="6916F1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E7E1C93"/>
    <w:multiLevelType w:val="hybridMultilevel"/>
    <w:tmpl w:val="A838D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BA2A2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8"/>
  </w:num>
  <w:num w:numId="3">
    <w:abstractNumId w:val="5"/>
  </w:num>
  <w:num w:numId="4">
    <w:abstractNumId w:val="1"/>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26"/>
    <w:rsid w:val="000071DB"/>
    <w:rsid w:val="000329FC"/>
    <w:rsid w:val="00032C62"/>
    <w:rsid w:val="00081FC3"/>
    <w:rsid w:val="000C51E9"/>
    <w:rsid w:val="00134492"/>
    <w:rsid w:val="001D1DB2"/>
    <w:rsid w:val="00296EDD"/>
    <w:rsid w:val="002F0F65"/>
    <w:rsid w:val="00352FE2"/>
    <w:rsid w:val="00394C20"/>
    <w:rsid w:val="00424B2F"/>
    <w:rsid w:val="00427907"/>
    <w:rsid w:val="00443016"/>
    <w:rsid w:val="004554CF"/>
    <w:rsid w:val="004D2EFF"/>
    <w:rsid w:val="004F683E"/>
    <w:rsid w:val="00510FB2"/>
    <w:rsid w:val="005A34A8"/>
    <w:rsid w:val="005A620A"/>
    <w:rsid w:val="006E1771"/>
    <w:rsid w:val="007E5CEC"/>
    <w:rsid w:val="00832717"/>
    <w:rsid w:val="00847AB3"/>
    <w:rsid w:val="00871309"/>
    <w:rsid w:val="0088462B"/>
    <w:rsid w:val="008F2951"/>
    <w:rsid w:val="008F3027"/>
    <w:rsid w:val="00947204"/>
    <w:rsid w:val="009D752C"/>
    <w:rsid w:val="00A71441"/>
    <w:rsid w:val="00AA00C1"/>
    <w:rsid w:val="00AC31C6"/>
    <w:rsid w:val="00AC4535"/>
    <w:rsid w:val="00AE5BFE"/>
    <w:rsid w:val="00B929A3"/>
    <w:rsid w:val="00B950E7"/>
    <w:rsid w:val="00BB7EE4"/>
    <w:rsid w:val="00C04608"/>
    <w:rsid w:val="00C67D7B"/>
    <w:rsid w:val="00D02C0D"/>
    <w:rsid w:val="00D06E15"/>
    <w:rsid w:val="00D23326"/>
    <w:rsid w:val="00D43695"/>
    <w:rsid w:val="00D43AE7"/>
    <w:rsid w:val="00D6437E"/>
    <w:rsid w:val="00D91517"/>
    <w:rsid w:val="00D96142"/>
    <w:rsid w:val="00E410AD"/>
    <w:rsid w:val="00EA5861"/>
    <w:rsid w:val="00EB1692"/>
    <w:rsid w:val="00EE18EC"/>
    <w:rsid w:val="00EE6E23"/>
    <w:rsid w:val="00F744FD"/>
    <w:rsid w:val="00F7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66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A34A8"/>
    <w:rPr>
      <w:rFonts w:ascii="Tahoma" w:hAnsi="Tahoma" w:cs="Tahoma"/>
      <w:sz w:val="16"/>
      <w:szCs w:val="16"/>
    </w:rPr>
  </w:style>
  <w:style w:type="character" w:styleId="Hyperlink">
    <w:name w:val="Hyperlink"/>
    <w:basedOn w:val="DefaultParagraphFont"/>
    <w:rsid w:val="00081FC3"/>
    <w:rPr>
      <w:color w:val="0000FF" w:themeColor="hyperlink"/>
      <w:u w:val="single"/>
    </w:rPr>
  </w:style>
  <w:style w:type="character" w:styleId="FollowedHyperlink">
    <w:name w:val="FollowedHyperlink"/>
    <w:basedOn w:val="DefaultParagraphFont"/>
    <w:rsid w:val="00E410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A34A8"/>
    <w:rPr>
      <w:rFonts w:ascii="Tahoma" w:hAnsi="Tahoma" w:cs="Tahoma"/>
      <w:sz w:val="16"/>
      <w:szCs w:val="16"/>
    </w:rPr>
  </w:style>
  <w:style w:type="character" w:styleId="Hyperlink">
    <w:name w:val="Hyperlink"/>
    <w:basedOn w:val="DefaultParagraphFont"/>
    <w:rsid w:val="00081FC3"/>
    <w:rPr>
      <w:color w:val="0000FF" w:themeColor="hyperlink"/>
      <w:u w:val="single"/>
    </w:rPr>
  </w:style>
  <w:style w:type="character" w:styleId="FollowedHyperlink">
    <w:name w:val="FollowedHyperlink"/>
    <w:basedOn w:val="DefaultParagraphFont"/>
    <w:rsid w:val="00E41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jotformpro.com/form/41814098333960" TargetMode="External"/><Relationship Id="rId10" Type="http://schemas.openxmlformats.org/officeDocument/2006/relationships/hyperlink" Target="mailto:deandrade@educationconnec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Human%20Resources\Job%20Postings\Community%20Services\Group%20Home%20Manager-Danbury1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\Human Resources\Job Postings\Community Services\Group Home Manager-Danbury10-2007.dot</Template>
  <TotalTime>3</TotalTime>
  <Pages>1</Pages>
  <Words>240</Words>
  <Characters>1371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Post_______SAMPLE</vt:lpstr>
    </vt:vector>
  </TitlesOfParts>
  <Company>Education Connection</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Post_______SAMPLE</dc:title>
  <dc:creator>Elizabeth Forsberg</dc:creator>
  <cp:lastModifiedBy>Rob DeAndrade</cp:lastModifiedBy>
  <cp:revision>3</cp:revision>
  <cp:lastPrinted>2014-08-19T13:25:00Z</cp:lastPrinted>
  <dcterms:created xsi:type="dcterms:W3CDTF">2014-08-19T13:25:00Z</dcterms:created>
  <dcterms:modified xsi:type="dcterms:W3CDTF">2014-08-19T13:27:00Z</dcterms:modified>
</cp:coreProperties>
</file>