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E263" w14:textId="77777777" w:rsidR="00D606F9" w:rsidRPr="00C32FD0" w:rsidRDefault="00D606F9" w:rsidP="00D606F9">
      <w:pPr>
        <w:pBdr>
          <w:bottom w:val="single" w:sz="12" w:space="1" w:color="auto"/>
        </w:pBdr>
        <w:rPr>
          <w:rFonts w:ascii="Century" w:hAnsi="Century" w:cs="MinionMM"/>
          <w:sz w:val="54"/>
          <w:szCs w:val="54"/>
        </w:rPr>
      </w:pPr>
      <w:r w:rsidRPr="00512E26">
        <w:rPr>
          <w:rFonts w:ascii="Century" w:hAnsi="Century" w:cs="MinionMM"/>
          <w:noProof/>
          <w:sz w:val="54"/>
          <w:szCs w:val="54"/>
        </w:rPr>
        <w:drawing>
          <wp:inline distT="0" distB="0" distL="0" distR="0" wp14:anchorId="6DC4C0D6" wp14:editId="3026BF5D">
            <wp:extent cx="1701800" cy="492491"/>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dmAsst\Logos\GSU.3D_Horizontal1.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1800" cy="492491"/>
                    </a:xfrm>
                    <a:prstGeom prst="rect">
                      <a:avLst/>
                    </a:prstGeom>
                    <a:noFill/>
                    <a:ln>
                      <a:noFill/>
                    </a:ln>
                  </pic:spPr>
                </pic:pic>
              </a:graphicData>
            </a:graphic>
          </wp:inline>
        </w:drawing>
      </w:r>
    </w:p>
    <w:p w14:paraId="7410BDD0" w14:textId="77777777" w:rsidR="00C46B28" w:rsidRPr="00C132BA" w:rsidRDefault="00C46B28" w:rsidP="00F80623">
      <w:pPr>
        <w:rPr>
          <w:rFonts w:asciiTheme="majorHAnsi" w:hAnsiTheme="majorHAnsi"/>
          <w:sz w:val="22"/>
          <w:szCs w:val="22"/>
        </w:rPr>
      </w:pPr>
    </w:p>
    <w:p w14:paraId="414ECA33" w14:textId="4AF9BBA5" w:rsidR="00C46B28" w:rsidRPr="00A9339F" w:rsidRDefault="00FB1A35" w:rsidP="72ABEACE">
      <w:pPr>
        <w:pStyle w:val="NormalWeb"/>
        <w:spacing w:before="0" w:beforeAutospacing="0" w:after="0" w:afterAutospacing="0"/>
        <w:rPr>
          <w:rFonts w:ascii="Arial" w:hAnsi="Arial" w:cs="Arial"/>
          <w:b/>
          <w:bCs/>
          <w:color w:val="003366"/>
          <w:kern w:val="16"/>
          <w:sz w:val="22"/>
          <w:szCs w:val="22"/>
        </w:rPr>
      </w:pPr>
      <w:r>
        <w:rPr>
          <w:rFonts w:ascii="Arial" w:hAnsi="Arial" w:cs="Arial"/>
          <w:b/>
          <w:bCs/>
          <w:color w:val="003366"/>
          <w:kern w:val="16"/>
          <w:sz w:val="22"/>
          <w:szCs w:val="22"/>
        </w:rPr>
        <w:t>Visiting Instructor</w:t>
      </w:r>
      <w:r w:rsidR="3A45D357" w:rsidRPr="72ABEACE">
        <w:rPr>
          <w:rFonts w:ascii="Arial" w:hAnsi="Arial" w:cs="Arial"/>
          <w:b/>
          <w:bCs/>
          <w:color w:val="003366"/>
          <w:kern w:val="16"/>
          <w:sz w:val="22"/>
          <w:szCs w:val="22"/>
        </w:rPr>
        <w:t xml:space="preserve"> of Elementary Education</w:t>
      </w:r>
      <w:r w:rsidR="008500C7">
        <w:rPr>
          <w:rFonts w:ascii="Arial" w:hAnsi="Arial" w:cs="Arial"/>
          <w:b/>
          <w:bCs/>
          <w:color w:val="003366"/>
          <w:kern w:val="16"/>
          <w:sz w:val="22"/>
          <w:szCs w:val="22"/>
        </w:rPr>
        <w:t xml:space="preserve"> (Mathematics Education)</w:t>
      </w:r>
      <w:r w:rsidR="00C46B28" w:rsidRPr="72ABEACE">
        <w:rPr>
          <w:rFonts w:ascii="Arial" w:hAnsi="Arial" w:cs="Arial"/>
          <w:b/>
          <w:bCs/>
          <w:color w:val="003366"/>
          <w:kern w:val="16"/>
          <w:sz w:val="22"/>
          <w:szCs w:val="22"/>
        </w:rPr>
        <w:t>—</w:t>
      </w:r>
      <w:r w:rsidR="009E230B" w:rsidRPr="72ABEACE">
        <w:rPr>
          <w:rFonts w:ascii="Arial" w:hAnsi="Arial" w:cs="Arial"/>
          <w:b/>
          <w:bCs/>
          <w:color w:val="003366"/>
          <w:kern w:val="16"/>
          <w:sz w:val="22"/>
          <w:szCs w:val="22"/>
        </w:rPr>
        <w:t>Job Opening#</w:t>
      </w:r>
      <w:r w:rsidR="00E31D37">
        <w:rPr>
          <w:rFonts w:ascii="Arial" w:hAnsi="Arial" w:cs="Arial"/>
          <w:b/>
          <w:bCs/>
          <w:color w:val="003366"/>
          <w:kern w:val="16"/>
          <w:sz w:val="22"/>
          <w:szCs w:val="22"/>
        </w:rPr>
        <w:t>28</w:t>
      </w:r>
      <w:r w:rsidR="00F4033E">
        <w:rPr>
          <w:rFonts w:ascii="Arial" w:hAnsi="Arial" w:cs="Arial"/>
          <w:b/>
          <w:bCs/>
          <w:color w:val="003366"/>
          <w:kern w:val="16"/>
          <w:sz w:val="22"/>
          <w:szCs w:val="22"/>
        </w:rPr>
        <w:t>5513</w:t>
      </w:r>
    </w:p>
    <w:p w14:paraId="79024A18" w14:textId="46FD620E" w:rsidR="4F077A93" w:rsidRDefault="4F077A93" w:rsidP="72ABEACE">
      <w:pPr>
        <w:pStyle w:val="NormalWeb"/>
        <w:spacing w:before="0" w:beforeAutospacing="0" w:after="0" w:afterAutospacing="0"/>
      </w:pPr>
      <w:r w:rsidRPr="72ABEACE">
        <w:rPr>
          <w:rFonts w:ascii="Arial" w:eastAsia="Arial" w:hAnsi="Arial" w:cs="Arial"/>
          <w:b/>
          <w:bCs/>
          <w:color w:val="003366"/>
          <w:sz w:val="22"/>
          <w:szCs w:val="22"/>
        </w:rPr>
        <w:t>College of Education/Department of Elementary and Special Education</w:t>
      </w:r>
    </w:p>
    <w:p w14:paraId="2547BBED" w14:textId="77777777" w:rsidR="00C46B28" w:rsidRPr="00A9339F" w:rsidRDefault="00C46B28" w:rsidP="00F80623">
      <w:pPr>
        <w:rPr>
          <w:rFonts w:ascii="Arial" w:hAnsi="Arial" w:cs="Arial"/>
          <w:sz w:val="22"/>
          <w:szCs w:val="22"/>
        </w:rPr>
      </w:pPr>
    </w:p>
    <w:p w14:paraId="5BA8FE6A" w14:textId="199D958B" w:rsidR="00C7421F" w:rsidRPr="00A9339F" w:rsidRDefault="00B57409" w:rsidP="72ABEACE">
      <w:pPr>
        <w:shd w:val="clear" w:color="auto" w:fill="FFFFFF" w:themeFill="background1"/>
        <w:spacing w:after="160" w:line="235" w:lineRule="atLeast"/>
        <w:rPr>
          <w:rFonts w:ascii="Arial" w:hAnsi="Arial" w:cs="Arial"/>
          <w:sz w:val="22"/>
          <w:szCs w:val="22"/>
        </w:rPr>
      </w:pPr>
      <w:r w:rsidRPr="72ABEACE">
        <w:rPr>
          <w:rFonts w:ascii="Arial" w:hAnsi="Arial" w:cs="Arial"/>
          <w:sz w:val="22"/>
          <w:szCs w:val="22"/>
        </w:rPr>
        <w:t>The Department of</w:t>
      </w:r>
      <w:r w:rsidR="2AC93122" w:rsidRPr="72ABEACE">
        <w:rPr>
          <w:rFonts w:ascii="Arial" w:hAnsi="Arial" w:cs="Arial"/>
          <w:sz w:val="22"/>
          <w:szCs w:val="22"/>
        </w:rPr>
        <w:t xml:space="preserve"> Elementary and Special Education</w:t>
      </w:r>
      <w:r w:rsidRPr="72ABEACE">
        <w:rPr>
          <w:rFonts w:ascii="Arial" w:hAnsi="Arial" w:cs="Arial"/>
          <w:color w:val="FF0000"/>
          <w:sz w:val="22"/>
          <w:szCs w:val="22"/>
        </w:rPr>
        <w:t xml:space="preserve"> </w:t>
      </w:r>
      <w:r w:rsidRPr="72ABEACE">
        <w:rPr>
          <w:rFonts w:ascii="Arial" w:hAnsi="Arial" w:cs="Arial"/>
          <w:sz w:val="22"/>
          <w:szCs w:val="22"/>
        </w:rPr>
        <w:t>in the College of</w:t>
      </w:r>
      <w:r w:rsidR="4B8C87BA" w:rsidRPr="72ABEACE">
        <w:rPr>
          <w:rFonts w:ascii="Arial" w:hAnsi="Arial" w:cs="Arial"/>
          <w:sz w:val="22"/>
          <w:szCs w:val="22"/>
        </w:rPr>
        <w:t xml:space="preserve"> Education</w:t>
      </w:r>
      <w:r w:rsidRPr="72ABEACE">
        <w:rPr>
          <w:rFonts w:ascii="Arial" w:hAnsi="Arial" w:cs="Arial"/>
          <w:color w:val="FF0000"/>
          <w:sz w:val="22"/>
          <w:szCs w:val="22"/>
        </w:rPr>
        <w:t xml:space="preserve"> </w:t>
      </w:r>
      <w:r w:rsidRPr="72ABEACE">
        <w:rPr>
          <w:rFonts w:ascii="Arial" w:hAnsi="Arial" w:cs="Arial"/>
          <w:sz w:val="22"/>
          <w:szCs w:val="22"/>
        </w:rPr>
        <w:t>invites applications and nominations for the position of</w:t>
      </w:r>
      <w:r w:rsidR="26CF194C" w:rsidRPr="72ABEACE">
        <w:rPr>
          <w:rFonts w:ascii="Arial" w:hAnsi="Arial" w:cs="Arial"/>
          <w:sz w:val="22"/>
          <w:szCs w:val="22"/>
        </w:rPr>
        <w:t xml:space="preserve"> </w:t>
      </w:r>
      <w:r w:rsidR="00FB1A35">
        <w:rPr>
          <w:rFonts w:ascii="Arial" w:hAnsi="Arial" w:cs="Arial"/>
          <w:sz w:val="22"/>
          <w:szCs w:val="22"/>
        </w:rPr>
        <w:t>Visiting Instructor</w:t>
      </w:r>
      <w:r w:rsidR="26CF194C" w:rsidRPr="72ABEACE">
        <w:rPr>
          <w:rFonts w:ascii="Arial" w:hAnsi="Arial" w:cs="Arial"/>
          <w:sz w:val="22"/>
          <w:szCs w:val="22"/>
        </w:rPr>
        <w:t xml:space="preserve"> of Elementary Education</w:t>
      </w:r>
      <w:r w:rsidR="008500C7">
        <w:rPr>
          <w:rFonts w:ascii="Arial" w:hAnsi="Arial" w:cs="Arial"/>
          <w:sz w:val="22"/>
          <w:szCs w:val="22"/>
        </w:rPr>
        <w:t xml:space="preserve"> with a specialization in mathematics education</w:t>
      </w:r>
      <w:r w:rsidR="26CF194C" w:rsidRPr="72ABEACE">
        <w:rPr>
          <w:rFonts w:ascii="Arial" w:hAnsi="Arial" w:cs="Arial"/>
          <w:sz w:val="22"/>
          <w:szCs w:val="22"/>
        </w:rPr>
        <w:t>.</w:t>
      </w:r>
      <w:r w:rsidR="004A63C1" w:rsidRPr="72ABEACE">
        <w:rPr>
          <w:rFonts w:ascii="Arial" w:hAnsi="Arial" w:cs="Arial"/>
          <w:sz w:val="22"/>
          <w:szCs w:val="22"/>
        </w:rPr>
        <w:t xml:space="preserve"> </w:t>
      </w:r>
    </w:p>
    <w:p w14:paraId="7ADFAF47" w14:textId="77777777" w:rsidR="00A9339F" w:rsidRDefault="00A9339F" w:rsidP="00A9339F">
      <w:pPr>
        <w:shd w:val="clear" w:color="auto" w:fill="FFFFFF"/>
        <w:rPr>
          <w:rFonts w:ascii="Arial" w:hAnsi="Arial" w:cs="Arial"/>
          <w:color w:val="000000"/>
          <w:sz w:val="22"/>
          <w:szCs w:val="22"/>
        </w:rPr>
      </w:pPr>
      <w:r w:rsidRPr="00A9339F">
        <w:rPr>
          <w:rFonts w:ascii="Arial" w:hAnsi="Arial" w:cs="Arial"/>
          <w:color w:val="000000"/>
          <w:sz w:val="22"/>
          <w:szCs w:val="22"/>
        </w:rPr>
        <w:t>Georgia Southern is a dynamic university with three vibrant campuses in Hinesville, Savannah and Statesboro serving the communities in Southeast Georgia. As a Carnegie Doctoral/R2 institution, our world-class scholars instruct about 26,000 students in associate's, bachelor's, master's and doctoral level degree programs. Whether you are seeking the charm of a small town, the traditions of a historical/urban destination near the beach or supporting our military service members and their families, Georgia Southern offers its faculty and staff the best of all worlds!</w:t>
      </w:r>
      <w:r w:rsidRPr="00A9339F">
        <w:rPr>
          <w:rFonts w:ascii="Arial" w:hAnsi="Arial" w:cs="Arial"/>
          <w:color w:val="000000"/>
          <w:sz w:val="22"/>
          <w:szCs w:val="22"/>
        </w:rPr>
        <w:br/>
      </w:r>
      <w:r w:rsidRPr="00A9339F">
        <w:rPr>
          <w:rFonts w:ascii="Arial" w:hAnsi="Arial" w:cs="Arial"/>
          <w:color w:val="000000"/>
          <w:sz w:val="22"/>
          <w:szCs w:val="22"/>
        </w:rPr>
        <w:br/>
        <w:t>Beyond an ideal location, there is a place for you to work in an exciting environment abounding with opportunities for personal and professional growth. We are steeped in tradition and devoted to academic distinction in teaching, scholarship and service. In 2018 Forbes Magazine listed Georgia Southern, along with 10 other Georgia companies or institutions, as one of America's Best Midsize Employers. Georgia Southern University is passionate about serving our region while preparing our students to be lifelong scholars, leaders, and responsible stewards of their communities and the world.</w:t>
      </w:r>
    </w:p>
    <w:p w14:paraId="547D592D" w14:textId="77777777" w:rsidR="00A9339F" w:rsidRPr="00A9339F" w:rsidRDefault="00A9339F" w:rsidP="00A9339F">
      <w:pPr>
        <w:shd w:val="clear" w:color="auto" w:fill="FFFFFF"/>
        <w:rPr>
          <w:rFonts w:ascii="Arial" w:hAnsi="Arial" w:cs="Arial"/>
          <w:color w:val="000000"/>
          <w:sz w:val="22"/>
          <w:szCs w:val="22"/>
        </w:rPr>
      </w:pPr>
    </w:p>
    <w:p w14:paraId="72542DA0" w14:textId="77777777" w:rsidR="00A9339F" w:rsidRPr="00A9339F" w:rsidRDefault="00A9339F" w:rsidP="00A9339F">
      <w:pPr>
        <w:shd w:val="clear" w:color="auto" w:fill="FFFFFF"/>
        <w:rPr>
          <w:rFonts w:ascii="Arial" w:hAnsi="Arial" w:cs="Arial"/>
          <w:color w:val="000000"/>
          <w:sz w:val="22"/>
          <w:szCs w:val="22"/>
        </w:rPr>
      </w:pPr>
      <w:r w:rsidRPr="00A9339F">
        <w:rPr>
          <w:rFonts w:ascii="Arial" w:hAnsi="Arial" w:cs="Arial"/>
          <w:color w:val="000000"/>
          <w:sz w:val="22"/>
          <w:szCs w:val="22"/>
        </w:rPr>
        <w:t xml:space="preserve">To learn more about Georgia Southern's Vision, Mission and Values please click here: </w:t>
      </w:r>
      <w:hyperlink r:id="rId9" w:history="1">
        <w:r w:rsidRPr="00A9339F">
          <w:rPr>
            <w:rStyle w:val="Hyperlink"/>
            <w:rFonts w:ascii="Arial" w:hAnsi="Arial" w:cs="Arial"/>
            <w:sz w:val="22"/>
            <w:szCs w:val="22"/>
          </w:rPr>
          <w:t>https://president.georgiasouthern.edu/performance-excellence/mission-values/</w:t>
        </w:r>
      </w:hyperlink>
    </w:p>
    <w:p w14:paraId="354CE7BB" w14:textId="77777777" w:rsidR="00C82643" w:rsidRPr="00A9339F" w:rsidRDefault="00C82643" w:rsidP="00E45DF0">
      <w:pPr>
        <w:rPr>
          <w:rFonts w:ascii="Arial" w:hAnsi="Arial" w:cs="Arial"/>
          <w:color w:val="000000"/>
          <w:sz w:val="22"/>
          <w:szCs w:val="22"/>
        </w:rPr>
      </w:pPr>
    </w:p>
    <w:p w14:paraId="57F65949" w14:textId="06EC6123" w:rsidR="00EB5D82" w:rsidRPr="00A9339F" w:rsidRDefault="00EB5D82" w:rsidP="72ABEACE">
      <w:pPr>
        <w:rPr>
          <w:rFonts w:ascii="Arial" w:eastAsia="Arial" w:hAnsi="Arial" w:cs="Arial"/>
          <w:color w:val="000000" w:themeColor="text1"/>
          <w:sz w:val="22"/>
          <w:szCs w:val="22"/>
        </w:rPr>
      </w:pPr>
      <w:r w:rsidRPr="72ABEACE">
        <w:rPr>
          <w:rFonts w:ascii="Arial" w:hAnsi="Arial" w:cs="Arial"/>
          <w:sz w:val="22"/>
          <w:szCs w:val="22"/>
          <w:lang w:val="en-CA"/>
        </w:rPr>
        <w:fldChar w:fldCharType="begin"/>
      </w:r>
      <w:r w:rsidRPr="72ABEACE">
        <w:rPr>
          <w:rFonts w:ascii="Arial" w:hAnsi="Arial" w:cs="Arial"/>
          <w:sz w:val="22"/>
          <w:szCs w:val="22"/>
          <w:lang w:val="en-CA"/>
        </w:rPr>
        <w:instrText xml:space="preserve"> SEQ CHAPTER \h \r 1</w:instrText>
      </w:r>
      <w:r w:rsidRPr="72ABEACE">
        <w:rPr>
          <w:rFonts w:ascii="Arial" w:hAnsi="Arial" w:cs="Arial"/>
          <w:sz w:val="22"/>
          <w:szCs w:val="22"/>
          <w:lang w:val="en-CA"/>
        </w:rPr>
        <w:fldChar w:fldCharType="end"/>
      </w:r>
      <w:r w:rsidRPr="72ABEACE">
        <w:rPr>
          <w:rFonts w:ascii="Arial" w:hAnsi="Arial" w:cs="Arial"/>
          <w:sz w:val="22"/>
          <w:szCs w:val="22"/>
        </w:rPr>
        <w:t xml:space="preserve">Within this setting, </w:t>
      </w:r>
      <w:r w:rsidR="7D8B302D" w:rsidRPr="72ABEACE">
        <w:rPr>
          <w:rFonts w:ascii="Arial" w:eastAsia="Arial" w:hAnsi="Arial" w:cs="Arial"/>
          <w:color w:val="000000" w:themeColor="text1"/>
          <w:sz w:val="22"/>
          <w:szCs w:val="22"/>
        </w:rPr>
        <w:t xml:space="preserve">the College of Education offers undergraduate and graduate programs to prepare students for work in public and private education, community agencies, and higher education. The Department of Elementary and Special Education is committed to preparing reflective educators who work collaboratively and effectively with </w:t>
      </w:r>
      <w:r w:rsidR="00E31D37">
        <w:rPr>
          <w:rFonts w:ascii="Arial" w:eastAsia="Arial" w:hAnsi="Arial" w:cs="Arial"/>
          <w:color w:val="000000" w:themeColor="text1"/>
          <w:sz w:val="22"/>
          <w:szCs w:val="22"/>
        </w:rPr>
        <w:t>an array of</w:t>
      </w:r>
      <w:r w:rsidR="00E31D37" w:rsidRPr="72ABEACE">
        <w:rPr>
          <w:rFonts w:ascii="Arial" w:eastAsia="Arial" w:hAnsi="Arial" w:cs="Arial"/>
          <w:color w:val="000000" w:themeColor="text1"/>
          <w:sz w:val="22"/>
          <w:szCs w:val="22"/>
        </w:rPr>
        <w:t xml:space="preserve"> </w:t>
      </w:r>
      <w:r w:rsidR="7D8B302D" w:rsidRPr="72ABEACE">
        <w:rPr>
          <w:rFonts w:ascii="Arial" w:eastAsia="Arial" w:hAnsi="Arial" w:cs="Arial"/>
          <w:color w:val="000000" w:themeColor="text1"/>
          <w:sz w:val="22"/>
          <w:szCs w:val="22"/>
        </w:rPr>
        <w:t>students in public schools by using current research to inform their practices. The Georgia Professional Standards Commission and the Council for the Accreditation of Educator Preparation accredit the College of Education. The individual hired in this position is expected to contribute to the college's goals of continued excellence and innovation in teaching</w:t>
      </w:r>
      <w:r w:rsidR="320D6D0F" w:rsidRPr="72ABEACE">
        <w:rPr>
          <w:rFonts w:ascii="Arial" w:eastAsia="Arial" w:hAnsi="Arial" w:cs="Arial"/>
          <w:color w:val="000000" w:themeColor="text1"/>
          <w:sz w:val="22"/>
          <w:szCs w:val="22"/>
        </w:rPr>
        <w:t xml:space="preserve"> and </w:t>
      </w:r>
      <w:r w:rsidR="7D8B302D" w:rsidRPr="72ABEACE">
        <w:rPr>
          <w:rFonts w:ascii="Arial" w:eastAsia="Arial" w:hAnsi="Arial" w:cs="Arial"/>
          <w:color w:val="000000" w:themeColor="text1"/>
          <w:sz w:val="22"/>
          <w:szCs w:val="22"/>
        </w:rPr>
        <w:t>service.</w:t>
      </w:r>
      <w:r w:rsidR="18062309" w:rsidRPr="72ABEACE">
        <w:rPr>
          <w:rFonts w:ascii="Arial" w:eastAsia="Arial" w:hAnsi="Arial" w:cs="Arial"/>
          <w:color w:val="000000" w:themeColor="text1"/>
          <w:sz w:val="22"/>
          <w:szCs w:val="22"/>
        </w:rPr>
        <w:t xml:space="preserve"> </w:t>
      </w:r>
    </w:p>
    <w:p w14:paraId="633CBC0A" w14:textId="545AD430" w:rsidR="00EB5D82" w:rsidRPr="00A9339F" w:rsidRDefault="00EB5D82" w:rsidP="72ABEACE">
      <w:pPr>
        <w:rPr>
          <w:rFonts w:ascii="Arial" w:hAnsi="Arial" w:cs="Arial"/>
          <w:sz w:val="22"/>
          <w:szCs w:val="22"/>
        </w:rPr>
      </w:pPr>
    </w:p>
    <w:p w14:paraId="31272BDC" w14:textId="7AE84CED" w:rsidR="00A9339F" w:rsidRPr="00324677" w:rsidRDefault="00A9339F" w:rsidP="00B962E5">
      <w:pPr>
        <w:rPr>
          <w:rFonts w:ascii="Arial" w:hAnsi="Arial" w:cs="Arial"/>
          <w:sz w:val="22"/>
          <w:szCs w:val="22"/>
          <w:u w:val="single"/>
        </w:rPr>
      </w:pPr>
      <w:r>
        <w:rPr>
          <w:rFonts w:ascii="Arial" w:hAnsi="Arial" w:cs="Arial"/>
          <w:sz w:val="22"/>
          <w:szCs w:val="22"/>
          <w:u w:val="single"/>
        </w:rPr>
        <w:t>Location</w:t>
      </w:r>
    </w:p>
    <w:p w14:paraId="4E0EFFC7" w14:textId="77777777" w:rsidR="00A9339F" w:rsidRDefault="00A9339F" w:rsidP="00A9339F">
      <w:pPr>
        <w:shd w:val="clear" w:color="auto" w:fill="FFFFFF"/>
        <w:rPr>
          <w:rFonts w:ascii="Arial" w:hAnsi="Arial" w:cs="Arial"/>
          <w:color w:val="000000"/>
          <w:sz w:val="22"/>
          <w:szCs w:val="22"/>
        </w:rPr>
      </w:pPr>
      <w:r w:rsidRPr="00A9339F">
        <w:rPr>
          <w:rFonts w:ascii="Arial" w:hAnsi="Arial" w:cs="Arial"/>
          <w:color w:val="000000"/>
          <w:sz w:val="22"/>
          <w:szCs w:val="22"/>
        </w:rPr>
        <w:t>Statesboro Campus</w:t>
      </w:r>
      <w:r w:rsidRPr="00A9339F">
        <w:rPr>
          <w:rFonts w:ascii="Arial" w:hAnsi="Arial" w:cs="Arial"/>
          <w:color w:val="000000"/>
          <w:sz w:val="22"/>
          <w:szCs w:val="22"/>
        </w:rPr>
        <w:br/>
        <w:t>1332 Southern Drive</w:t>
      </w:r>
      <w:r w:rsidRPr="00A9339F">
        <w:rPr>
          <w:rFonts w:ascii="Arial" w:hAnsi="Arial" w:cs="Arial"/>
          <w:color w:val="000000"/>
          <w:sz w:val="22"/>
          <w:szCs w:val="22"/>
        </w:rPr>
        <w:br/>
        <w:t>Statesboro, GA 30458</w:t>
      </w:r>
    </w:p>
    <w:p w14:paraId="0E14E39D" w14:textId="2CC12A4C" w:rsidR="00F80623" w:rsidRPr="00A9339F" w:rsidRDefault="00F80623" w:rsidP="72ABEACE">
      <w:pPr>
        <w:rPr>
          <w:rFonts w:ascii="Arial" w:hAnsi="Arial" w:cs="Arial"/>
          <w:sz w:val="22"/>
          <w:szCs w:val="22"/>
          <w:u w:val="single"/>
        </w:rPr>
      </w:pPr>
    </w:p>
    <w:p w14:paraId="6D67F88D" w14:textId="66D30221" w:rsidR="00F80623" w:rsidRPr="00A9339F" w:rsidRDefault="00A9339F" w:rsidP="72ABEACE">
      <w:pPr>
        <w:rPr>
          <w:rFonts w:ascii="Arial" w:hAnsi="Arial" w:cs="Arial"/>
          <w:sz w:val="22"/>
          <w:szCs w:val="22"/>
          <w:u w:val="single"/>
        </w:rPr>
      </w:pPr>
      <w:r w:rsidRPr="72ABEACE">
        <w:rPr>
          <w:rFonts w:ascii="Arial" w:hAnsi="Arial" w:cs="Arial"/>
          <w:sz w:val="22"/>
          <w:szCs w:val="22"/>
          <w:u w:val="single"/>
        </w:rPr>
        <w:t>Job Summary</w:t>
      </w:r>
      <w:r w:rsidR="00EB5D82" w:rsidRPr="72ABEACE">
        <w:rPr>
          <w:rFonts w:ascii="Arial" w:hAnsi="Arial" w:cs="Arial"/>
          <w:sz w:val="22"/>
          <w:szCs w:val="22"/>
        </w:rPr>
        <w:t xml:space="preserve">. </w:t>
      </w:r>
    </w:p>
    <w:p w14:paraId="023FD37D" w14:textId="4AAAEFFA" w:rsidR="000113E1" w:rsidRPr="006E460F" w:rsidRDefault="000113E1" w:rsidP="000113E1">
      <w:pPr>
        <w:rPr>
          <w:rFonts w:ascii="Arial" w:eastAsia="Arial" w:hAnsi="Arial" w:cs="Arial"/>
          <w:color w:val="000000" w:themeColor="text1"/>
          <w:sz w:val="22"/>
          <w:szCs w:val="22"/>
        </w:rPr>
      </w:pPr>
      <w:r w:rsidRPr="006E460F">
        <w:rPr>
          <w:rFonts w:ascii="Arial" w:eastAsia="Arial" w:hAnsi="Arial" w:cs="Arial"/>
          <w:color w:val="000000" w:themeColor="text1"/>
          <w:sz w:val="22"/>
          <w:szCs w:val="22"/>
        </w:rPr>
        <w:t xml:space="preserve">The </w:t>
      </w:r>
      <w:r w:rsidR="00DA7BAF" w:rsidRPr="006E460F">
        <w:rPr>
          <w:rFonts w:ascii="Arial" w:eastAsia="Arial" w:hAnsi="Arial" w:cs="Arial"/>
          <w:color w:val="000000" w:themeColor="text1"/>
          <w:sz w:val="22"/>
          <w:szCs w:val="22"/>
        </w:rPr>
        <w:t>Visiting Instructor</w:t>
      </w:r>
      <w:r w:rsidRPr="006E460F">
        <w:rPr>
          <w:rFonts w:ascii="Arial" w:eastAsia="Arial" w:hAnsi="Arial" w:cs="Arial"/>
          <w:color w:val="000000" w:themeColor="text1"/>
          <w:sz w:val="22"/>
          <w:szCs w:val="22"/>
        </w:rPr>
        <w:t xml:space="preserve"> of Elementary Education</w:t>
      </w:r>
      <w:r w:rsidR="00C85E57" w:rsidRPr="006E460F">
        <w:rPr>
          <w:rFonts w:ascii="Arial" w:eastAsia="Arial" w:hAnsi="Arial" w:cs="Arial"/>
          <w:color w:val="000000" w:themeColor="text1"/>
          <w:sz w:val="22"/>
          <w:szCs w:val="22"/>
        </w:rPr>
        <w:t xml:space="preserve"> </w:t>
      </w:r>
      <w:r w:rsidR="00876F22">
        <w:rPr>
          <w:rFonts w:ascii="Arial" w:eastAsia="Arial" w:hAnsi="Arial" w:cs="Arial"/>
          <w:color w:val="000000" w:themeColor="text1"/>
          <w:sz w:val="22"/>
          <w:szCs w:val="22"/>
        </w:rPr>
        <w:t xml:space="preserve">with a specialization in mathematics education </w:t>
      </w:r>
      <w:r w:rsidRPr="006E460F">
        <w:rPr>
          <w:rFonts w:ascii="Arial" w:eastAsia="Arial" w:hAnsi="Arial" w:cs="Arial"/>
          <w:color w:val="000000" w:themeColor="text1"/>
          <w:sz w:val="22"/>
          <w:szCs w:val="22"/>
        </w:rPr>
        <w:t>will be expected to teach</w:t>
      </w:r>
      <w:r w:rsidR="009E20B0">
        <w:rPr>
          <w:rFonts w:ascii="Arial" w:eastAsia="Arial" w:hAnsi="Arial" w:cs="Arial"/>
          <w:color w:val="000000" w:themeColor="text1"/>
          <w:sz w:val="22"/>
          <w:szCs w:val="22"/>
        </w:rPr>
        <w:t xml:space="preserve"> mathematics</w:t>
      </w:r>
      <w:r w:rsidR="00765483">
        <w:rPr>
          <w:rFonts w:ascii="Arial" w:eastAsia="Arial" w:hAnsi="Arial" w:cs="Arial"/>
          <w:color w:val="000000" w:themeColor="text1"/>
          <w:sz w:val="22"/>
          <w:szCs w:val="22"/>
        </w:rPr>
        <w:t>-focused courses and supervision courses</w:t>
      </w:r>
      <w:r w:rsidR="0086321C">
        <w:rPr>
          <w:rFonts w:ascii="Arial" w:eastAsia="Arial" w:hAnsi="Arial" w:cs="Arial"/>
          <w:color w:val="000000" w:themeColor="text1"/>
          <w:sz w:val="22"/>
          <w:szCs w:val="22"/>
        </w:rPr>
        <w:t xml:space="preserve"> (five</w:t>
      </w:r>
      <w:r w:rsidR="00804AA8" w:rsidRPr="006E460F">
        <w:rPr>
          <w:rFonts w:ascii="Arial" w:eastAsia="Arial" w:hAnsi="Arial" w:cs="Arial"/>
          <w:color w:val="000000" w:themeColor="text1"/>
          <w:sz w:val="22"/>
          <w:szCs w:val="22"/>
        </w:rPr>
        <w:t>-course workload in fall and spring semesters</w:t>
      </w:r>
      <w:r w:rsidR="009E20B0">
        <w:rPr>
          <w:rFonts w:ascii="Arial" w:eastAsia="Arial" w:hAnsi="Arial" w:cs="Arial"/>
          <w:color w:val="000000" w:themeColor="text1"/>
          <w:sz w:val="22"/>
          <w:szCs w:val="22"/>
        </w:rPr>
        <w:t>)</w:t>
      </w:r>
      <w:r w:rsidRPr="006E460F">
        <w:rPr>
          <w:rFonts w:ascii="Arial" w:eastAsia="Arial" w:hAnsi="Arial" w:cs="Arial"/>
          <w:color w:val="000000" w:themeColor="text1"/>
          <w:sz w:val="22"/>
          <w:szCs w:val="22"/>
        </w:rPr>
        <w:t>.</w:t>
      </w:r>
      <w:r w:rsidR="0086321C">
        <w:rPr>
          <w:rFonts w:ascii="Arial" w:eastAsia="Arial" w:hAnsi="Arial" w:cs="Arial"/>
          <w:color w:val="000000" w:themeColor="text1"/>
          <w:sz w:val="22"/>
          <w:szCs w:val="22"/>
        </w:rPr>
        <w:t xml:space="preserve"> </w:t>
      </w:r>
      <w:r w:rsidR="001030BC">
        <w:rPr>
          <w:rFonts w:ascii="Arial" w:hAnsi="Arial" w:cs="Arial"/>
          <w:color w:val="000000" w:themeColor="text1"/>
          <w:sz w:val="22"/>
          <w:szCs w:val="22"/>
        </w:rPr>
        <w:t>There are no research or service requirements for th</w:t>
      </w:r>
      <w:r w:rsidR="00BA1D69">
        <w:rPr>
          <w:rFonts w:ascii="Arial" w:hAnsi="Arial" w:cs="Arial"/>
          <w:color w:val="000000" w:themeColor="text1"/>
          <w:sz w:val="22"/>
          <w:szCs w:val="22"/>
        </w:rPr>
        <w:t>is position</w:t>
      </w:r>
      <w:r w:rsidR="007257EE">
        <w:rPr>
          <w:rFonts w:ascii="Arial" w:eastAsia="Arial" w:hAnsi="Arial" w:cs="Arial"/>
          <w:color w:val="000000" w:themeColor="text1"/>
          <w:sz w:val="22"/>
          <w:szCs w:val="22"/>
        </w:rPr>
        <w:t xml:space="preserve">. </w:t>
      </w:r>
      <w:r w:rsidRPr="006E460F">
        <w:rPr>
          <w:rFonts w:ascii="Arial" w:eastAsia="Arial" w:hAnsi="Arial" w:cs="Arial"/>
          <w:color w:val="000000" w:themeColor="text1"/>
          <w:sz w:val="22"/>
          <w:szCs w:val="22"/>
        </w:rPr>
        <w:t>The position is an academic (10-month)</w:t>
      </w:r>
      <w:r w:rsidR="00873569" w:rsidRPr="006E460F">
        <w:rPr>
          <w:rFonts w:ascii="Arial" w:eastAsia="Arial" w:hAnsi="Arial" w:cs="Arial"/>
          <w:color w:val="000000" w:themeColor="text1"/>
          <w:sz w:val="22"/>
          <w:szCs w:val="22"/>
        </w:rPr>
        <w:t xml:space="preserve"> </w:t>
      </w:r>
      <w:r w:rsidRPr="006E460F">
        <w:rPr>
          <w:rFonts w:ascii="Arial" w:eastAsia="Arial" w:hAnsi="Arial" w:cs="Arial"/>
          <w:color w:val="000000" w:themeColor="text1"/>
          <w:sz w:val="22"/>
          <w:szCs w:val="22"/>
        </w:rPr>
        <w:t>non-tenure-track appointment.</w:t>
      </w:r>
    </w:p>
    <w:p w14:paraId="1ABE2E51" w14:textId="77777777" w:rsidR="00380FA8" w:rsidRDefault="00380FA8" w:rsidP="00B962E5">
      <w:pPr>
        <w:rPr>
          <w:rFonts w:ascii="Arial" w:hAnsi="Arial" w:cs="Arial"/>
          <w:sz w:val="22"/>
          <w:szCs w:val="22"/>
          <w:u w:val="single"/>
        </w:rPr>
      </w:pPr>
    </w:p>
    <w:p w14:paraId="3BB48028" w14:textId="77777777" w:rsidR="00C60F46" w:rsidRDefault="00C60F46" w:rsidP="00B962E5">
      <w:pPr>
        <w:rPr>
          <w:rFonts w:ascii="Arial" w:hAnsi="Arial" w:cs="Arial"/>
          <w:sz w:val="22"/>
          <w:szCs w:val="22"/>
          <w:u w:val="single"/>
        </w:rPr>
      </w:pPr>
    </w:p>
    <w:p w14:paraId="61C5D477" w14:textId="77777777" w:rsidR="00C60F46" w:rsidRPr="00A9339F" w:rsidRDefault="00C60F46" w:rsidP="00B962E5">
      <w:pPr>
        <w:rPr>
          <w:rFonts w:ascii="Arial" w:hAnsi="Arial" w:cs="Arial"/>
          <w:sz w:val="22"/>
          <w:szCs w:val="22"/>
          <w:u w:val="single"/>
        </w:rPr>
      </w:pPr>
    </w:p>
    <w:p w14:paraId="0D0387F6" w14:textId="77777777" w:rsidR="00474618" w:rsidRPr="00A9339F" w:rsidRDefault="00474618" w:rsidP="00B962E5">
      <w:pPr>
        <w:rPr>
          <w:rFonts w:ascii="Arial" w:hAnsi="Arial" w:cs="Arial"/>
          <w:sz w:val="22"/>
          <w:szCs w:val="22"/>
          <w:u w:val="single"/>
        </w:rPr>
      </w:pPr>
      <w:r w:rsidRPr="00A9339F">
        <w:rPr>
          <w:rFonts w:ascii="Arial" w:hAnsi="Arial" w:cs="Arial"/>
          <w:sz w:val="22"/>
          <w:szCs w:val="22"/>
          <w:u w:val="single"/>
        </w:rPr>
        <w:t>Required Qualifications:</w:t>
      </w:r>
    </w:p>
    <w:p w14:paraId="4F6F1BE3" w14:textId="34D058C6" w:rsidR="00474618" w:rsidRPr="00AC5AAF" w:rsidRDefault="00FC4B6F" w:rsidP="3C1B12F0">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eastAsia="Arial" w:hAnsi="Arial" w:cs="Arial"/>
          <w:color w:val="000000" w:themeColor="text1"/>
          <w:sz w:val="22"/>
          <w:szCs w:val="22"/>
        </w:rPr>
      </w:pPr>
      <w:r w:rsidRPr="3C1B12F0">
        <w:rPr>
          <w:rFonts w:ascii="Arial" w:eastAsia="Arial" w:hAnsi="Arial" w:cs="Arial"/>
          <w:sz w:val="22"/>
          <w:szCs w:val="22"/>
        </w:rPr>
        <w:t>Earned</w:t>
      </w:r>
      <w:r w:rsidR="36FAF9D6" w:rsidRPr="3C1B12F0">
        <w:rPr>
          <w:rFonts w:ascii="Arial" w:eastAsia="Arial" w:hAnsi="Arial" w:cs="Arial"/>
          <w:sz w:val="22"/>
          <w:szCs w:val="22"/>
        </w:rPr>
        <w:t xml:space="preserve"> </w:t>
      </w:r>
      <w:r w:rsidR="00494962">
        <w:rPr>
          <w:rFonts w:ascii="Arial" w:eastAsia="Arial" w:hAnsi="Arial" w:cs="Arial"/>
          <w:sz w:val="22"/>
          <w:szCs w:val="22"/>
        </w:rPr>
        <w:t>master’s</w:t>
      </w:r>
      <w:r w:rsidR="0007DD96" w:rsidRPr="3C1B12F0">
        <w:rPr>
          <w:rFonts w:ascii="Arial" w:eastAsia="Arial" w:hAnsi="Arial" w:cs="Arial"/>
          <w:sz w:val="22"/>
          <w:szCs w:val="22"/>
        </w:rPr>
        <w:t xml:space="preserve"> </w:t>
      </w:r>
      <w:r w:rsidR="36FAF9D6" w:rsidRPr="3C1B12F0">
        <w:rPr>
          <w:rFonts w:ascii="Arial" w:eastAsia="Arial" w:hAnsi="Arial" w:cs="Arial"/>
          <w:sz w:val="22"/>
          <w:szCs w:val="22"/>
        </w:rPr>
        <w:t>degree</w:t>
      </w:r>
      <w:r w:rsidR="004A47D7">
        <w:rPr>
          <w:rFonts w:ascii="Arial" w:eastAsia="Arial" w:hAnsi="Arial" w:cs="Arial"/>
          <w:sz w:val="22"/>
          <w:szCs w:val="22"/>
        </w:rPr>
        <w:t xml:space="preserve"> </w:t>
      </w:r>
      <w:r w:rsidRPr="3C1B12F0">
        <w:rPr>
          <w:rFonts w:ascii="Arial" w:eastAsia="Arial" w:hAnsi="Arial" w:cs="Arial"/>
          <w:sz w:val="22"/>
          <w:szCs w:val="22"/>
        </w:rPr>
        <w:t>in</w:t>
      </w:r>
      <w:r w:rsidR="78008737" w:rsidRPr="3C1B12F0">
        <w:rPr>
          <w:rFonts w:ascii="Arial" w:eastAsia="Arial" w:hAnsi="Arial" w:cs="Arial"/>
          <w:sz w:val="22"/>
          <w:szCs w:val="22"/>
        </w:rPr>
        <w:t xml:space="preserve"> Elementary Education</w:t>
      </w:r>
      <w:r w:rsidR="00E45DF0" w:rsidRPr="3C1B12F0">
        <w:rPr>
          <w:rFonts w:ascii="Arial" w:eastAsia="Arial" w:hAnsi="Arial" w:cs="Arial"/>
          <w:sz w:val="22"/>
          <w:szCs w:val="22"/>
        </w:rPr>
        <w:t>,</w:t>
      </w:r>
      <w:r w:rsidRPr="3C1B12F0">
        <w:rPr>
          <w:rFonts w:ascii="Arial" w:eastAsia="Arial" w:hAnsi="Arial" w:cs="Arial"/>
          <w:sz w:val="22"/>
          <w:szCs w:val="22"/>
        </w:rPr>
        <w:t xml:space="preserve"> </w:t>
      </w:r>
      <w:r w:rsidR="49E35A03" w:rsidRPr="3C1B12F0">
        <w:rPr>
          <w:rFonts w:ascii="Arial" w:eastAsia="Arial" w:hAnsi="Arial" w:cs="Arial"/>
          <w:color w:val="000000" w:themeColor="text1"/>
          <w:sz w:val="22"/>
          <w:szCs w:val="22"/>
        </w:rPr>
        <w:t>Curriculum and Instruction with an emphasis in Elementary Education</w:t>
      </w:r>
      <w:r w:rsidR="001F387F">
        <w:rPr>
          <w:rFonts w:ascii="Arial" w:eastAsia="Arial" w:hAnsi="Arial" w:cs="Arial"/>
          <w:color w:val="000000" w:themeColor="text1"/>
          <w:sz w:val="22"/>
          <w:szCs w:val="22"/>
        </w:rPr>
        <w:t xml:space="preserve"> or </w:t>
      </w:r>
      <w:r w:rsidR="49E35A03" w:rsidRPr="3C1B12F0">
        <w:rPr>
          <w:rFonts w:ascii="Arial" w:eastAsia="Arial" w:hAnsi="Arial" w:cs="Arial"/>
          <w:color w:val="000000" w:themeColor="text1"/>
          <w:sz w:val="22"/>
          <w:szCs w:val="22"/>
        </w:rPr>
        <w:t xml:space="preserve">Early Childhood Education, </w:t>
      </w:r>
      <w:r w:rsidRPr="3C1B12F0">
        <w:rPr>
          <w:rFonts w:ascii="Arial" w:eastAsia="Arial" w:hAnsi="Arial" w:cs="Arial"/>
          <w:sz w:val="22"/>
          <w:szCs w:val="22"/>
        </w:rPr>
        <w:t>or a closely related field</w:t>
      </w:r>
      <w:r w:rsidR="00047835">
        <w:rPr>
          <w:rFonts w:ascii="Arial" w:eastAsia="Arial" w:hAnsi="Arial" w:cs="Arial"/>
          <w:sz w:val="22"/>
          <w:szCs w:val="22"/>
        </w:rPr>
        <w:t xml:space="preserve"> </w:t>
      </w:r>
      <w:r w:rsidR="00E31D37">
        <w:rPr>
          <w:rFonts w:ascii="Arial" w:eastAsia="Arial" w:hAnsi="Arial" w:cs="Arial"/>
          <w:sz w:val="22"/>
          <w:szCs w:val="22"/>
        </w:rPr>
        <w:t xml:space="preserve">with at least 18 graduate semester hours in Elementary Education or Curriculum and Instruction, </w:t>
      </w:r>
      <w:r w:rsidRPr="3C1B12F0">
        <w:rPr>
          <w:rFonts w:ascii="Arial" w:eastAsia="Arial" w:hAnsi="Arial" w:cs="Arial"/>
          <w:sz w:val="22"/>
          <w:szCs w:val="22"/>
        </w:rPr>
        <w:t xml:space="preserve">by August 1, </w:t>
      </w:r>
      <w:r w:rsidR="00BE0137" w:rsidRPr="3C1B12F0">
        <w:rPr>
          <w:rFonts w:ascii="Arial" w:eastAsia="Arial" w:hAnsi="Arial" w:cs="Arial"/>
          <w:sz w:val="22"/>
          <w:szCs w:val="22"/>
        </w:rPr>
        <w:t>202</w:t>
      </w:r>
      <w:r w:rsidR="00291AB6" w:rsidRPr="3C1B12F0">
        <w:rPr>
          <w:rFonts w:ascii="Arial" w:eastAsia="Arial" w:hAnsi="Arial" w:cs="Arial"/>
          <w:sz w:val="22"/>
          <w:szCs w:val="22"/>
        </w:rPr>
        <w:t>5</w:t>
      </w:r>
      <w:r w:rsidR="7A7A3132" w:rsidRPr="3C1B12F0">
        <w:rPr>
          <w:rFonts w:ascii="Arial" w:eastAsia="Arial" w:hAnsi="Arial" w:cs="Arial"/>
          <w:sz w:val="22"/>
          <w:szCs w:val="22"/>
        </w:rPr>
        <w:t>.</w:t>
      </w:r>
    </w:p>
    <w:p w14:paraId="3D5AF5CE" w14:textId="3557200E" w:rsidR="00AC5AAF" w:rsidRPr="00A9339F" w:rsidRDefault="00AC5AAF" w:rsidP="3C1B12F0">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eastAsia="Arial" w:hAnsi="Arial" w:cs="Arial"/>
          <w:color w:val="000000" w:themeColor="text1"/>
          <w:sz w:val="22"/>
          <w:szCs w:val="22"/>
        </w:rPr>
      </w:pPr>
      <w:r>
        <w:rPr>
          <w:rFonts w:ascii="Arial" w:eastAsia="Arial" w:hAnsi="Arial" w:cs="Arial"/>
          <w:sz w:val="22"/>
          <w:szCs w:val="22"/>
        </w:rPr>
        <w:t>Minimum of 18 graduate semester hours in mathematics or mathematics education coursework</w:t>
      </w:r>
      <w:r w:rsidR="00B530F8">
        <w:rPr>
          <w:rFonts w:ascii="Arial" w:eastAsia="Arial" w:hAnsi="Arial" w:cs="Arial"/>
          <w:sz w:val="22"/>
          <w:szCs w:val="22"/>
        </w:rPr>
        <w:t>.</w:t>
      </w:r>
    </w:p>
    <w:p w14:paraId="08D06F4B" w14:textId="3F1DB44C" w:rsidR="00474618" w:rsidRPr="000113E1" w:rsidRDefault="0A7A52B4" w:rsidP="72ABEACE">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eastAsia="Arial" w:hAnsi="Arial" w:cs="Arial"/>
          <w:sz w:val="22"/>
          <w:szCs w:val="22"/>
        </w:rPr>
      </w:pPr>
      <w:r w:rsidRPr="72ABEACE">
        <w:rPr>
          <w:rFonts w:ascii="Arial" w:eastAsia="Arial" w:hAnsi="Arial" w:cs="Arial"/>
          <w:color w:val="000000" w:themeColor="text1"/>
          <w:sz w:val="22"/>
          <w:szCs w:val="22"/>
        </w:rPr>
        <w:t>Minimum of three years of full-time teaching experience in U.S. public school settings</w:t>
      </w:r>
      <w:r w:rsidR="005E2DA6">
        <w:rPr>
          <w:rFonts w:ascii="Arial" w:eastAsia="Arial" w:hAnsi="Arial" w:cs="Arial"/>
          <w:color w:val="000000" w:themeColor="text1"/>
          <w:sz w:val="22"/>
          <w:szCs w:val="22"/>
        </w:rPr>
        <w:t xml:space="preserve"> </w:t>
      </w:r>
      <w:r w:rsidRPr="000113E1">
        <w:rPr>
          <w:rFonts w:ascii="Arial" w:eastAsia="Arial" w:hAnsi="Arial" w:cs="Arial"/>
          <w:sz w:val="22"/>
          <w:szCs w:val="22"/>
        </w:rPr>
        <w:t>teaching students in grades P-</w:t>
      </w:r>
      <w:r w:rsidR="00A36C2A">
        <w:rPr>
          <w:rFonts w:ascii="Arial" w:eastAsia="Arial" w:hAnsi="Arial" w:cs="Arial"/>
          <w:sz w:val="22"/>
          <w:szCs w:val="22"/>
        </w:rPr>
        <w:t>8</w:t>
      </w:r>
      <w:r w:rsidRPr="000113E1">
        <w:rPr>
          <w:rFonts w:ascii="Arial" w:eastAsia="Arial" w:hAnsi="Arial" w:cs="Arial"/>
          <w:sz w:val="22"/>
          <w:szCs w:val="22"/>
        </w:rPr>
        <w:t>.</w:t>
      </w:r>
    </w:p>
    <w:p w14:paraId="40E3E2E8" w14:textId="5FE7E17B" w:rsidR="00474618" w:rsidRPr="000113E1" w:rsidRDefault="0A7A52B4" w:rsidP="72ABEACE">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i/>
          <w:iCs/>
          <w:sz w:val="22"/>
          <w:szCs w:val="22"/>
        </w:rPr>
      </w:pPr>
      <w:r w:rsidRPr="000113E1">
        <w:rPr>
          <w:rFonts w:ascii="Arial" w:eastAsia="Arial" w:hAnsi="Arial" w:cs="Arial"/>
          <w:sz w:val="22"/>
          <w:szCs w:val="22"/>
        </w:rPr>
        <w:t>Ability and willingness to teach both online and face-to-face courses.</w:t>
      </w:r>
    </w:p>
    <w:p w14:paraId="0DF67054" w14:textId="4C958D69" w:rsidR="00474618" w:rsidRPr="00A9339F" w:rsidRDefault="0013639C" w:rsidP="72ABEACE">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color w:val="000000" w:themeColor="text1"/>
          <w:sz w:val="22"/>
          <w:szCs w:val="22"/>
        </w:rPr>
      </w:pPr>
      <w:r w:rsidRPr="000113E1">
        <w:rPr>
          <w:rFonts w:ascii="Arial" w:hAnsi="Arial" w:cs="Arial"/>
          <w:sz w:val="22"/>
          <w:szCs w:val="22"/>
        </w:rPr>
        <w:t>Willingness to e</w:t>
      </w:r>
      <w:r w:rsidR="006B79BB" w:rsidRPr="000113E1">
        <w:rPr>
          <w:rFonts w:ascii="Arial" w:hAnsi="Arial" w:cs="Arial"/>
          <w:sz w:val="22"/>
          <w:szCs w:val="22"/>
        </w:rPr>
        <w:t>ngage with institutional student success initiatives</w:t>
      </w:r>
      <w:r w:rsidR="00BE0137" w:rsidRPr="72ABEACE">
        <w:rPr>
          <w:rFonts w:ascii="Arial" w:hAnsi="Arial" w:cs="Arial"/>
          <w:sz w:val="22"/>
          <w:szCs w:val="22"/>
        </w:rPr>
        <w:t>.</w:t>
      </w:r>
    </w:p>
    <w:p w14:paraId="0928AB16" w14:textId="753B830E" w:rsidR="00474618" w:rsidRPr="00A9339F" w:rsidRDefault="006B79BB" w:rsidP="72ABEACE">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hAnsi="Arial" w:cs="Arial"/>
          <w:color w:val="000000" w:themeColor="text1"/>
          <w:sz w:val="22"/>
          <w:szCs w:val="22"/>
        </w:rPr>
      </w:pPr>
      <w:r w:rsidRPr="72ABEACE">
        <w:rPr>
          <w:rFonts w:ascii="Arial" w:hAnsi="Arial" w:cs="Arial"/>
          <w:sz w:val="22"/>
          <w:szCs w:val="22"/>
        </w:rPr>
        <w:t>Commitment to engaging with best practice initiatives in instruction and pedagogy, mentoring, and curriculum design and development</w:t>
      </w:r>
      <w:r w:rsidR="00654364" w:rsidRPr="72ABEACE">
        <w:rPr>
          <w:rFonts w:ascii="Arial" w:hAnsi="Arial" w:cs="Arial"/>
          <w:sz w:val="22"/>
          <w:szCs w:val="22"/>
        </w:rPr>
        <w:t>.</w:t>
      </w:r>
    </w:p>
    <w:p w14:paraId="7E8348AC" w14:textId="75A7367C" w:rsidR="72ABEACE" w:rsidRDefault="72ABEACE" w:rsidP="72ABEAC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color w:val="000000" w:themeColor="text1"/>
          <w:sz w:val="22"/>
          <w:szCs w:val="22"/>
        </w:rPr>
      </w:pPr>
    </w:p>
    <w:p w14:paraId="78382EF3" w14:textId="77777777" w:rsidR="00474618" w:rsidRPr="00A9339F" w:rsidRDefault="00474618" w:rsidP="00B962E5">
      <w:pPr>
        <w:rPr>
          <w:rFonts w:ascii="Arial" w:hAnsi="Arial" w:cs="Arial"/>
          <w:sz w:val="22"/>
          <w:szCs w:val="22"/>
          <w:u w:val="single"/>
        </w:rPr>
      </w:pPr>
      <w:r w:rsidRPr="72ABEACE">
        <w:rPr>
          <w:rFonts w:ascii="Arial" w:hAnsi="Arial" w:cs="Arial"/>
          <w:sz w:val="22"/>
          <w:szCs w:val="22"/>
          <w:u w:val="single"/>
        </w:rPr>
        <w:t>Preferred Qualifications:</w:t>
      </w:r>
    </w:p>
    <w:p w14:paraId="0276B908" w14:textId="08C19C95" w:rsidR="005931CF" w:rsidRDefault="005931CF" w:rsidP="000113E1">
      <w:pPr>
        <w:pStyle w:val="Level1"/>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eastAsia="Arial" w:hAnsi="Arial" w:cs="Arial"/>
          <w:color w:val="000000" w:themeColor="text1"/>
          <w:sz w:val="22"/>
          <w:szCs w:val="22"/>
        </w:rPr>
      </w:pPr>
      <w:r w:rsidRPr="3C1B12F0">
        <w:rPr>
          <w:rFonts w:ascii="Arial" w:eastAsia="Arial" w:hAnsi="Arial" w:cs="Arial"/>
          <w:sz w:val="22"/>
          <w:szCs w:val="22"/>
        </w:rPr>
        <w:t xml:space="preserve">Earned </w:t>
      </w:r>
      <w:r>
        <w:rPr>
          <w:rFonts w:ascii="Arial" w:eastAsia="Arial" w:hAnsi="Arial" w:cs="Arial"/>
          <w:sz w:val="22"/>
          <w:szCs w:val="22"/>
        </w:rPr>
        <w:t>doctoral</w:t>
      </w:r>
      <w:r w:rsidRPr="3C1B12F0">
        <w:rPr>
          <w:rFonts w:ascii="Arial" w:eastAsia="Arial" w:hAnsi="Arial" w:cs="Arial"/>
          <w:sz w:val="22"/>
          <w:szCs w:val="22"/>
        </w:rPr>
        <w:t xml:space="preserve"> degree (PhD or EdD)</w:t>
      </w:r>
      <w:r w:rsidRPr="3C1B12F0">
        <w:rPr>
          <w:rFonts w:ascii="Arial" w:eastAsia="Arial" w:hAnsi="Arial" w:cs="Arial"/>
          <w:color w:val="FF0000"/>
          <w:sz w:val="22"/>
          <w:szCs w:val="22"/>
        </w:rPr>
        <w:t xml:space="preserve"> </w:t>
      </w:r>
      <w:r w:rsidRPr="3C1B12F0">
        <w:rPr>
          <w:rFonts w:ascii="Arial" w:eastAsia="Arial" w:hAnsi="Arial" w:cs="Arial"/>
          <w:sz w:val="22"/>
          <w:szCs w:val="22"/>
        </w:rPr>
        <w:t xml:space="preserve">in Elementary Education, </w:t>
      </w:r>
      <w:r w:rsidRPr="3C1B12F0">
        <w:rPr>
          <w:rFonts w:ascii="Arial" w:eastAsia="Arial" w:hAnsi="Arial" w:cs="Arial"/>
          <w:color w:val="000000" w:themeColor="text1"/>
          <w:sz w:val="22"/>
          <w:szCs w:val="22"/>
        </w:rPr>
        <w:t>Curriculum and Instruction with an emphasis in Elementary Education</w:t>
      </w:r>
      <w:r>
        <w:rPr>
          <w:rFonts w:ascii="Arial" w:eastAsia="Arial" w:hAnsi="Arial" w:cs="Arial"/>
          <w:color w:val="000000" w:themeColor="text1"/>
          <w:sz w:val="22"/>
          <w:szCs w:val="22"/>
        </w:rPr>
        <w:t xml:space="preserve"> or </w:t>
      </w:r>
      <w:r w:rsidRPr="3C1B12F0">
        <w:rPr>
          <w:rFonts w:ascii="Arial" w:eastAsia="Arial" w:hAnsi="Arial" w:cs="Arial"/>
          <w:color w:val="000000" w:themeColor="text1"/>
          <w:sz w:val="22"/>
          <w:szCs w:val="22"/>
        </w:rPr>
        <w:t xml:space="preserve">Early Childhood Education, </w:t>
      </w:r>
      <w:r w:rsidRPr="3C1B12F0">
        <w:rPr>
          <w:rFonts w:ascii="Arial" w:eastAsia="Arial" w:hAnsi="Arial" w:cs="Arial"/>
          <w:sz w:val="22"/>
          <w:szCs w:val="22"/>
        </w:rPr>
        <w:t>or a closely related field</w:t>
      </w:r>
      <w:r>
        <w:rPr>
          <w:rFonts w:ascii="Arial" w:eastAsia="Arial" w:hAnsi="Arial" w:cs="Arial"/>
          <w:sz w:val="22"/>
          <w:szCs w:val="22"/>
        </w:rPr>
        <w:t xml:space="preserve"> </w:t>
      </w:r>
      <w:r w:rsidRPr="3C1B12F0">
        <w:rPr>
          <w:rFonts w:ascii="Arial" w:eastAsia="Arial" w:hAnsi="Arial" w:cs="Arial"/>
          <w:sz w:val="22"/>
          <w:szCs w:val="22"/>
        </w:rPr>
        <w:t>by August 1, 2025.</w:t>
      </w:r>
    </w:p>
    <w:p w14:paraId="6DC25E12" w14:textId="114E4340" w:rsidR="000113E1" w:rsidRDefault="1E03A00D" w:rsidP="000113E1">
      <w:pPr>
        <w:pStyle w:val="Level1"/>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eastAsia="Arial" w:hAnsi="Arial" w:cs="Arial"/>
          <w:color w:val="000000" w:themeColor="text1"/>
          <w:sz w:val="22"/>
          <w:szCs w:val="22"/>
        </w:rPr>
      </w:pPr>
      <w:r w:rsidRPr="3C1B12F0">
        <w:rPr>
          <w:rFonts w:ascii="Arial" w:eastAsia="Arial" w:hAnsi="Arial" w:cs="Arial"/>
          <w:color w:val="000000" w:themeColor="text1"/>
          <w:sz w:val="22"/>
          <w:szCs w:val="22"/>
        </w:rPr>
        <w:t>Experience supervising pre-service teacher candidates and/or practicum students in</w:t>
      </w:r>
      <w:r w:rsidR="3FD1C4F2" w:rsidRPr="3C1B12F0">
        <w:rPr>
          <w:rFonts w:ascii="Arial" w:eastAsia="Arial" w:hAnsi="Arial" w:cs="Arial"/>
          <w:color w:val="000000" w:themeColor="text1"/>
          <w:sz w:val="22"/>
          <w:szCs w:val="22"/>
        </w:rPr>
        <w:t xml:space="preserve"> </w:t>
      </w:r>
      <w:r w:rsidR="6E5CD61B" w:rsidRPr="3C1B12F0">
        <w:rPr>
          <w:rFonts w:ascii="Arial" w:eastAsia="Arial" w:hAnsi="Arial" w:cs="Arial"/>
          <w:color w:val="000000" w:themeColor="text1"/>
          <w:sz w:val="22"/>
          <w:szCs w:val="22"/>
        </w:rPr>
        <w:t xml:space="preserve">P-5 </w:t>
      </w:r>
      <w:r w:rsidRPr="3C1B12F0">
        <w:rPr>
          <w:rFonts w:ascii="Arial" w:eastAsia="Arial" w:hAnsi="Arial" w:cs="Arial"/>
          <w:color w:val="000000" w:themeColor="text1"/>
          <w:sz w:val="22"/>
          <w:szCs w:val="22"/>
        </w:rPr>
        <w:t>field placements</w:t>
      </w:r>
      <w:r w:rsidR="00623247">
        <w:rPr>
          <w:rFonts w:ascii="Arial" w:eastAsia="Arial" w:hAnsi="Arial" w:cs="Arial"/>
          <w:color w:val="000000" w:themeColor="text1"/>
          <w:sz w:val="22"/>
          <w:szCs w:val="22"/>
        </w:rPr>
        <w:t xml:space="preserve"> as a university or clinical supervisor</w:t>
      </w:r>
      <w:r w:rsidRPr="3C1B12F0">
        <w:rPr>
          <w:rFonts w:ascii="Arial" w:eastAsia="Arial" w:hAnsi="Arial" w:cs="Arial"/>
          <w:color w:val="000000" w:themeColor="text1"/>
          <w:sz w:val="22"/>
          <w:szCs w:val="22"/>
        </w:rPr>
        <w:t xml:space="preserve"> (online</w:t>
      </w:r>
      <w:r w:rsidR="00805DB3">
        <w:rPr>
          <w:rFonts w:ascii="Arial" w:eastAsia="Arial" w:hAnsi="Arial" w:cs="Arial"/>
          <w:color w:val="000000" w:themeColor="text1"/>
          <w:sz w:val="22"/>
          <w:szCs w:val="22"/>
        </w:rPr>
        <w:t>/</w:t>
      </w:r>
      <w:r w:rsidRPr="3C1B12F0">
        <w:rPr>
          <w:rFonts w:ascii="Arial" w:eastAsia="Arial" w:hAnsi="Arial" w:cs="Arial"/>
          <w:color w:val="000000" w:themeColor="text1"/>
          <w:sz w:val="22"/>
          <w:szCs w:val="22"/>
        </w:rPr>
        <w:t>face-to-face).</w:t>
      </w:r>
    </w:p>
    <w:p w14:paraId="32623ECD" w14:textId="77777777" w:rsidR="000113E1" w:rsidRDefault="1E03A00D" w:rsidP="000113E1">
      <w:pPr>
        <w:pStyle w:val="Level1"/>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w:eastAsia="Arial" w:hAnsi="Arial" w:cs="Arial"/>
          <w:color w:val="000000" w:themeColor="text1"/>
          <w:sz w:val="22"/>
          <w:szCs w:val="22"/>
        </w:rPr>
      </w:pPr>
      <w:r w:rsidRPr="000113E1">
        <w:rPr>
          <w:rFonts w:ascii="Arial" w:eastAsia="Arial" w:hAnsi="Arial" w:cs="Arial"/>
          <w:color w:val="000000" w:themeColor="text1"/>
          <w:sz w:val="22"/>
          <w:szCs w:val="22"/>
        </w:rPr>
        <w:t>Experience teaching face-to-face and online education courses at the university level.</w:t>
      </w:r>
    </w:p>
    <w:p w14:paraId="498EDC6D" w14:textId="77777777" w:rsidR="00314658" w:rsidRPr="00314658" w:rsidRDefault="00314658" w:rsidP="00314658">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Cs/>
          <w:sz w:val="22"/>
          <w:szCs w:val="22"/>
        </w:rPr>
      </w:pPr>
    </w:p>
    <w:p w14:paraId="39B41963" w14:textId="031E98D4" w:rsidR="00A9339F" w:rsidRDefault="00A9339F" w:rsidP="00A9339F">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Cs/>
          <w:sz w:val="22"/>
          <w:szCs w:val="22"/>
          <w:u w:val="single"/>
        </w:rPr>
      </w:pPr>
      <w:r>
        <w:rPr>
          <w:rFonts w:ascii="Arial" w:hAnsi="Arial" w:cs="Arial"/>
          <w:iCs/>
          <w:sz w:val="22"/>
          <w:szCs w:val="22"/>
          <w:u w:val="single"/>
        </w:rPr>
        <w:t>Proposed Salary</w:t>
      </w:r>
    </w:p>
    <w:p w14:paraId="1AB30D4A" w14:textId="77777777" w:rsidR="00C57165" w:rsidRDefault="00A9339F" w:rsidP="00314658">
      <w:pPr>
        <w:shd w:val="clear" w:color="auto" w:fill="FFFFFF"/>
        <w:rPr>
          <w:rFonts w:ascii="Arial" w:hAnsi="Arial" w:cs="Arial"/>
          <w:color w:val="000000"/>
          <w:sz w:val="22"/>
          <w:szCs w:val="22"/>
        </w:rPr>
      </w:pPr>
      <w:bookmarkStart w:id="0" w:name="_Hlk153785696"/>
      <w:r w:rsidRPr="00A9339F">
        <w:rPr>
          <w:rFonts w:ascii="Arial" w:hAnsi="Arial" w:cs="Arial"/>
          <w:color w:val="000000"/>
          <w:sz w:val="22"/>
          <w:szCs w:val="22"/>
        </w:rPr>
        <w:t>Commensurate with experience.</w:t>
      </w:r>
    </w:p>
    <w:p w14:paraId="7D4CA0D3" w14:textId="77777777" w:rsidR="00C57165" w:rsidRPr="00A9339F" w:rsidRDefault="00C57165" w:rsidP="00C57165">
      <w:pPr>
        <w:shd w:val="clear" w:color="auto" w:fill="FFFFFF" w:themeFill="background1"/>
      </w:pPr>
      <w:r w:rsidRPr="00E94BC4">
        <w:rPr>
          <w:rFonts w:ascii="Arial" w:eastAsia="Arial" w:hAnsi="Arial" w:cs="Arial"/>
          <w:color w:val="000000"/>
          <w:sz w:val="22"/>
          <w:szCs w:val="22"/>
        </w:rPr>
        <w:t>This is an exempt position paid on a monthly basis.</w:t>
      </w:r>
    </w:p>
    <w:bookmarkEnd w:id="0"/>
    <w:p w14:paraId="0582A162" w14:textId="76348FD2" w:rsidR="00A9339F" w:rsidRPr="00A9339F" w:rsidRDefault="00A9339F" w:rsidP="00314658">
      <w:pPr>
        <w:shd w:val="clear" w:color="auto" w:fill="FFFFFF"/>
        <w:rPr>
          <w:rFonts w:ascii="Arial" w:hAnsi="Arial" w:cs="Arial"/>
          <w:iCs/>
          <w:sz w:val="22"/>
          <w:szCs w:val="22"/>
          <w:u w:val="single"/>
        </w:rPr>
      </w:pPr>
    </w:p>
    <w:p w14:paraId="13F52575" w14:textId="7B320232" w:rsidR="00540021" w:rsidRDefault="00A9339F" w:rsidP="00942699">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Cs/>
          <w:sz w:val="22"/>
          <w:szCs w:val="22"/>
          <w:u w:val="single"/>
        </w:rPr>
      </w:pPr>
      <w:r>
        <w:rPr>
          <w:rFonts w:ascii="Arial" w:hAnsi="Arial" w:cs="Arial"/>
          <w:iCs/>
          <w:sz w:val="22"/>
          <w:szCs w:val="22"/>
          <w:u w:val="single"/>
        </w:rPr>
        <w:t>Required Documents to Attach</w:t>
      </w:r>
    </w:p>
    <w:p w14:paraId="75EF76D8" w14:textId="5FC08244" w:rsidR="00A9339F" w:rsidRDefault="00A9339F" w:rsidP="00942699">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Cs/>
          <w:sz w:val="22"/>
          <w:szCs w:val="22"/>
          <w:u w:val="single"/>
        </w:rPr>
      </w:pPr>
      <w:r w:rsidRPr="00A9339F">
        <w:rPr>
          <w:rFonts w:ascii="Arial" w:hAnsi="Arial" w:cs="Arial"/>
          <w:sz w:val="22"/>
          <w:szCs w:val="22"/>
        </w:rPr>
        <w:t xml:space="preserve">A complete application consists of a letter addressing the qualifications cited above; a </w:t>
      </w:r>
      <w:r w:rsidRPr="00A9339F">
        <w:rPr>
          <w:rFonts w:ascii="Arial" w:hAnsi="Arial" w:cs="Arial"/>
          <w:iCs/>
          <w:sz w:val="22"/>
          <w:szCs w:val="22"/>
        </w:rPr>
        <w:t>curriculum vitae</w:t>
      </w:r>
      <w:r w:rsidRPr="00A9339F">
        <w:rPr>
          <w:rFonts w:ascii="Arial" w:hAnsi="Arial" w:cs="Arial"/>
          <w:i/>
          <w:iCs/>
          <w:sz w:val="22"/>
          <w:szCs w:val="22"/>
        </w:rPr>
        <w:t>;</w:t>
      </w:r>
      <w:r w:rsidRPr="00A9339F">
        <w:rPr>
          <w:rFonts w:ascii="Arial" w:hAnsi="Arial" w:cs="Arial"/>
          <w:sz w:val="22"/>
          <w:szCs w:val="22"/>
        </w:rPr>
        <w:t xml:space="preserve"> and the names, telephone numbers, and email addresses of at least </w:t>
      </w:r>
      <w:r w:rsidR="00314658">
        <w:rPr>
          <w:rFonts w:ascii="Arial" w:hAnsi="Arial" w:cs="Arial"/>
          <w:sz w:val="22"/>
          <w:szCs w:val="22"/>
        </w:rPr>
        <w:t>three</w:t>
      </w:r>
      <w:r w:rsidRPr="00A9339F">
        <w:rPr>
          <w:rFonts w:ascii="Arial" w:hAnsi="Arial" w:cs="Arial"/>
          <w:sz w:val="22"/>
          <w:szCs w:val="22"/>
        </w:rPr>
        <w:t xml:space="preserve"> professional references. Other documentation may be requested.</w:t>
      </w:r>
    </w:p>
    <w:p w14:paraId="1F3508F3" w14:textId="77777777" w:rsidR="00A9339F" w:rsidRDefault="00A9339F" w:rsidP="00942699">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Cs/>
          <w:sz w:val="22"/>
          <w:szCs w:val="22"/>
          <w:u w:val="single"/>
        </w:rPr>
      </w:pPr>
    </w:p>
    <w:p w14:paraId="1A8D38B6" w14:textId="6A759698" w:rsidR="00A9339F" w:rsidRPr="00BC49BE" w:rsidRDefault="00A9339F" w:rsidP="3C1B12F0">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sz w:val="22"/>
          <w:szCs w:val="22"/>
          <w:u w:val="single"/>
        </w:rPr>
      </w:pPr>
      <w:r w:rsidRPr="3C1B12F0">
        <w:rPr>
          <w:rFonts w:ascii="Arial" w:hAnsi="Arial" w:cs="Arial"/>
          <w:sz w:val="22"/>
          <w:szCs w:val="22"/>
          <w:u w:val="single"/>
        </w:rPr>
        <w:t>Apply Before Date</w:t>
      </w:r>
      <w:bookmarkStart w:id="1" w:name="_Hlk153785784"/>
      <w:r>
        <w:br/>
      </w:r>
      <w:r w:rsidRPr="3C1B12F0">
        <w:rPr>
          <w:rFonts w:ascii="Arial" w:hAnsi="Arial" w:cs="Arial"/>
          <w:color w:val="000000" w:themeColor="text1"/>
          <w:sz w:val="22"/>
          <w:szCs w:val="22"/>
        </w:rPr>
        <w:t xml:space="preserve">Screening of applications begins </w:t>
      </w:r>
      <w:r w:rsidR="00E31D37">
        <w:rPr>
          <w:rFonts w:ascii="Arial" w:hAnsi="Arial" w:cs="Arial"/>
          <w:sz w:val="22"/>
          <w:szCs w:val="22"/>
        </w:rPr>
        <w:t>May 19</w:t>
      </w:r>
      <w:r w:rsidR="00D6096E" w:rsidRPr="00D6096E">
        <w:rPr>
          <w:rFonts w:ascii="Arial" w:hAnsi="Arial" w:cs="Arial"/>
          <w:sz w:val="22"/>
          <w:szCs w:val="22"/>
        </w:rPr>
        <w:t>, 202</w:t>
      </w:r>
      <w:r w:rsidR="00652C63">
        <w:rPr>
          <w:rFonts w:ascii="Arial" w:hAnsi="Arial" w:cs="Arial"/>
          <w:sz w:val="22"/>
          <w:szCs w:val="22"/>
        </w:rPr>
        <w:t>5</w:t>
      </w:r>
      <w:r w:rsidR="00F02AEE">
        <w:rPr>
          <w:rFonts w:ascii="Arial" w:hAnsi="Arial" w:cs="Arial"/>
          <w:sz w:val="22"/>
          <w:szCs w:val="22"/>
        </w:rPr>
        <w:t>,</w:t>
      </w:r>
      <w:r w:rsidRPr="3C1B12F0">
        <w:rPr>
          <w:rFonts w:ascii="Arial" w:hAnsi="Arial" w:cs="Arial"/>
          <w:color w:val="000000" w:themeColor="text1"/>
          <w:sz w:val="22"/>
          <w:szCs w:val="22"/>
        </w:rPr>
        <w:t xml:space="preserve"> and continues until the position is filled. Preferred start date is August 1, 2025.</w:t>
      </w:r>
    </w:p>
    <w:p w14:paraId="05AB61B0" w14:textId="77777777" w:rsidR="001B60C6" w:rsidRDefault="001B60C6" w:rsidP="00A9339F">
      <w:pPr>
        <w:shd w:val="clear" w:color="auto" w:fill="FFFFFF"/>
        <w:rPr>
          <w:rFonts w:ascii="Arial" w:hAnsi="Arial" w:cs="Arial"/>
          <w:color w:val="000000"/>
          <w:sz w:val="22"/>
          <w:szCs w:val="22"/>
        </w:rPr>
      </w:pPr>
    </w:p>
    <w:p w14:paraId="39422D50" w14:textId="5E8138D0" w:rsidR="001B60C6" w:rsidRPr="00A9339F" w:rsidRDefault="001B60C6" w:rsidP="00A9339F">
      <w:pPr>
        <w:shd w:val="clear" w:color="auto" w:fill="FFFFFF"/>
        <w:rPr>
          <w:rFonts w:ascii="Arial" w:hAnsi="Arial" w:cs="Arial"/>
          <w:color w:val="000000"/>
          <w:sz w:val="22"/>
          <w:szCs w:val="22"/>
        </w:rPr>
      </w:pPr>
      <w:r w:rsidRPr="00A9339F">
        <w:rPr>
          <w:rFonts w:ascii="Arial" w:hAnsi="Arial" w:cs="Arial"/>
          <w:sz w:val="22"/>
          <w:szCs w:val="22"/>
        </w:rPr>
        <w:t xml:space="preserve">See </w:t>
      </w:r>
      <w:hyperlink r:id="rId10" w:history="1">
        <w:r w:rsidRPr="00A9339F">
          <w:rPr>
            <w:rStyle w:val="Hyperlink"/>
            <w:rFonts w:ascii="Arial" w:hAnsi="Arial" w:cs="Arial"/>
            <w:sz w:val="22"/>
            <w:szCs w:val="22"/>
          </w:rPr>
          <w:t>https://hr.georgiasouthern.edu/employment-opportunities/</w:t>
        </w:r>
      </w:hyperlink>
      <w:r w:rsidRPr="00A9339F">
        <w:rPr>
          <w:rFonts w:ascii="Arial" w:hAnsi="Arial" w:cs="Arial"/>
          <w:sz w:val="22"/>
          <w:szCs w:val="22"/>
        </w:rPr>
        <w:t xml:space="preserve"> to apply. </w:t>
      </w:r>
      <w:r w:rsidRPr="00A9339F">
        <w:rPr>
          <w:rFonts w:ascii="Arial" w:hAnsi="Arial" w:cs="Arial"/>
          <w:b/>
          <w:bCs/>
          <w:sz w:val="22"/>
          <w:szCs w:val="22"/>
        </w:rPr>
        <w:t>Reference Job ID</w:t>
      </w:r>
      <w:r w:rsidR="00E31D37">
        <w:rPr>
          <w:rFonts w:ascii="Arial" w:hAnsi="Arial" w:cs="Arial"/>
          <w:b/>
          <w:bCs/>
          <w:sz w:val="22"/>
          <w:szCs w:val="22"/>
        </w:rPr>
        <w:t xml:space="preserve"> 28</w:t>
      </w:r>
      <w:r w:rsidR="00F4033E">
        <w:rPr>
          <w:rFonts w:ascii="Arial" w:hAnsi="Arial" w:cs="Arial"/>
          <w:b/>
          <w:bCs/>
          <w:sz w:val="22"/>
          <w:szCs w:val="22"/>
        </w:rPr>
        <w:t>5513</w:t>
      </w:r>
      <w:r w:rsidR="00B814DD">
        <w:rPr>
          <w:rFonts w:ascii="Arial" w:hAnsi="Arial" w:cs="Arial"/>
          <w:b/>
          <w:bCs/>
          <w:sz w:val="22"/>
          <w:szCs w:val="22"/>
        </w:rPr>
        <w:t xml:space="preserve"> </w:t>
      </w:r>
      <w:r w:rsidRPr="00A9339F">
        <w:rPr>
          <w:rFonts w:ascii="Arial" w:hAnsi="Arial" w:cs="Arial"/>
          <w:b/>
          <w:bCs/>
          <w:sz w:val="22"/>
          <w:szCs w:val="22"/>
        </w:rPr>
        <w:t>.</w:t>
      </w:r>
      <w:r w:rsidRPr="00A9339F">
        <w:rPr>
          <w:rFonts w:ascii="Arial" w:hAnsi="Arial" w:cs="Arial"/>
          <w:sz w:val="22"/>
          <w:szCs w:val="22"/>
        </w:rPr>
        <w:tab/>
      </w:r>
    </w:p>
    <w:bookmarkEnd w:id="1"/>
    <w:p w14:paraId="43063D6B" w14:textId="77777777" w:rsidR="00A9339F" w:rsidRDefault="00A9339F" w:rsidP="00942699">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Cs/>
          <w:sz w:val="22"/>
          <w:szCs w:val="22"/>
          <w:u w:val="single"/>
        </w:rPr>
      </w:pPr>
    </w:p>
    <w:p w14:paraId="4B8D3E2F" w14:textId="11D22345" w:rsidR="00A9339F" w:rsidRDefault="00A9339F" w:rsidP="00942699">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Cs/>
          <w:sz w:val="22"/>
          <w:szCs w:val="22"/>
          <w:u w:val="single"/>
        </w:rPr>
      </w:pPr>
      <w:r>
        <w:rPr>
          <w:rFonts w:ascii="Arial" w:hAnsi="Arial" w:cs="Arial"/>
          <w:iCs/>
          <w:sz w:val="22"/>
          <w:szCs w:val="22"/>
          <w:u w:val="single"/>
        </w:rPr>
        <w:t>Contact Information</w:t>
      </w:r>
    </w:p>
    <w:p w14:paraId="1D5D9CD5" w14:textId="0924B3D2" w:rsidR="00A9339F" w:rsidRDefault="00A9339F" w:rsidP="72ABEAC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sz w:val="22"/>
          <w:szCs w:val="22"/>
        </w:rPr>
      </w:pPr>
      <w:r w:rsidRPr="72ABEACE">
        <w:rPr>
          <w:rFonts w:ascii="Arial" w:hAnsi="Arial" w:cs="Arial"/>
          <w:sz w:val="22"/>
          <w:szCs w:val="22"/>
        </w:rPr>
        <w:t>Search Chair</w:t>
      </w:r>
      <w:r w:rsidR="0527AAD8" w:rsidRPr="72ABEACE">
        <w:rPr>
          <w:rFonts w:ascii="Arial" w:hAnsi="Arial" w:cs="Arial"/>
          <w:sz w:val="22"/>
          <w:szCs w:val="22"/>
        </w:rPr>
        <w:t xml:space="preserve">: Dr. </w:t>
      </w:r>
      <w:r w:rsidR="00B814DD">
        <w:rPr>
          <w:rFonts w:ascii="Arial" w:hAnsi="Arial" w:cs="Arial"/>
          <w:sz w:val="22"/>
          <w:szCs w:val="22"/>
        </w:rPr>
        <w:t>Gregory Chamblee</w:t>
      </w:r>
    </w:p>
    <w:p w14:paraId="11694C6D" w14:textId="03457291" w:rsidR="00A9339F" w:rsidRDefault="00A9339F" w:rsidP="72ABEAC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sz w:val="22"/>
          <w:szCs w:val="22"/>
        </w:rPr>
      </w:pPr>
      <w:r w:rsidRPr="72ABEACE">
        <w:rPr>
          <w:rFonts w:ascii="Arial" w:hAnsi="Arial" w:cs="Arial"/>
          <w:sz w:val="22"/>
          <w:szCs w:val="22"/>
        </w:rPr>
        <w:t>Email</w:t>
      </w:r>
      <w:r w:rsidR="4AE4DCFC" w:rsidRPr="72ABEACE">
        <w:rPr>
          <w:rFonts w:ascii="Arial" w:hAnsi="Arial" w:cs="Arial"/>
          <w:sz w:val="22"/>
          <w:szCs w:val="22"/>
        </w:rPr>
        <w:t xml:space="preserve">: </w:t>
      </w:r>
      <w:r w:rsidR="00B814DD">
        <w:rPr>
          <w:rFonts w:ascii="Arial" w:hAnsi="Arial" w:cs="Arial"/>
          <w:sz w:val="22"/>
          <w:szCs w:val="22"/>
        </w:rPr>
        <w:t>gchamblee</w:t>
      </w:r>
      <w:r w:rsidR="4AE4DCFC" w:rsidRPr="72ABEACE">
        <w:rPr>
          <w:rFonts w:ascii="Arial" w:hAnsi="Arial" w:cs="Arial"/>
          <w:sz w:val="22"/>
          <w:szCs w:val="22"/>
        </w:rPr>
        <w:t>@georgiasouthern.edu</w:t>
      </w:r>
    </w:p>
    <w:p w14:paraId="50E349FC" w14:textId="22D3A879" w:rsidR="00A9339F" w:rsidRDefault="00A9339F" w:rsidP="72ABEAC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sz w:val="22"/>
          <w:szCs w:val="22"/>
          <w:u w:val="single"/>
        </w:rPr>
      </w:pPr>
      <w:r w:rsidRPr="72ABEACE">
        <w:rPr>
          <w:rFonts w:ascii="Arial" w:hAnsi="Arial" w:cs="Arial"/>
          <w:sz w:val="22"/>
          <w:szCs w:val="22"/>
        </w:rPr>
        <w:t>Telephone</w:t>
      </w:r>
      <w:r w:rsidR="5E6136DB" w:rsidRPr="72ABEACE">
        <w:rPr>
          <w:rFonts w:ascii="Arial" w:hAnsi="Arial" w:cs="Arial"/>
          <w:sz w:val="22"/>
          <w:szCs w:val="22"/>
        </w:rPr>
        <w:t>: 912.478.5204</w:t>
      </w:r>
    </w:p>
    <w:p w14:paraId="48008393" w14:textId="77777777" w:rsidR="000113E1" w:rsidRDefault="000113E1" w:rsidP="72ABEAC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sz w:val="22"/>
          <w:szCs w:val="22"/>
          <w:u w:val="single"/>
        </w:rPr>
      </w:pPr>
    </w:p>
    <w:p w14:paraId="1C30103F" w14:textId="7E100799" w:rsidR="00A9339F" w:rsidRDefault="00A9339F" w:rsidP="72ABEAC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sz w:val="22"/>
          <w:szCs w:val="22"/>
          <w:u w:val="single"/>
        </w:rPr>
      </w:pPr>
      <w:r w:rsidRPr="72ABEACE">
        <w:rPr>
          <w:rFonts w:ascii="Arial" w:hAnsi="Arial" w:cs="Arial"/>
          <w:sz w:val="22"/>
          <w:szCs w:val="22"/>
          <w:u w:val="single"/>
        </w:rPr>
        <w:t>USG Core Values</w:t>
      </w:r>
    </w:p>
    <w:p w14:paraId="3A68916B" w14:textId="77777777" w:rsidR="00A9339F" w:rsidRPr="00A9339F" w:rsidRDefault="00A9339F" w:rsidP="00A9339F">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color w:val="000000"/>
          <w:sz w:val="22"/>
          <w:szCs w:val="22"/>
        </w:rPr>
      </w:pPr>
      <w:r w:rsidRPr="00A9339F">
        <w:rPr>
          <w:rFonts w:ascii="Arial" w:hAnsi="Arial" w:cs="Arial"/>
          <w:color w:val="000000"/>
          <w:sz w:val="22"/>
          <w:szCs w:val="22"/>
        </w:rPr>
        <w:t>The University System of Georgia is comprised of our 26 institutions of higher education and learning as well as the System Office. Our USG Statement of Core Values are Integrity, Excellence, Accountability, and Respect. These values serve as the foundation for all that we do as an organization, and each USG community member is responsible for demonstrating and upholding these standards. More details on the USG Statement of Core Values and Code of Conduct are available in USG Board Policy 8.2.18.1.2 and can be found on-line at </w:t>
      </w:r>
      <w:hyperlink r:id="rId11" w:anchor="p8.2.18_personnel_conduct" w:history="1">
        <w:r w:rsidRPr="00A9339F">
          <w:rPr>
            <w:rStyle w:val="Hyperlink"/>
            <w:rFonts w:ascii="Arial" w:hAnsi="Arial" w:cs="Arial"/>
            <w:sz w:val="22"/>
            <w:szCs w:val="22"/>
          </w:rPr>
          <w:t>https://www.usg.edu/policymanual/section8/C224/#p8.2.18_personnel_conduct</w:t>
        </w:r>
      </w:hyperlink>
      <w:r w:rsidRPr="00A9339F">
        <w:rPr>
          <w:rFonts w:ascii="Arial" w:hAnsi="Arial" w:cs="Arial"/>
          <w:color w:val="000000"/>
          <w:sz w:val="22"/>
          <w:szCs w:val="22"/>
        </w:rPr>
        <w:t>.</w:t>
      </w:r>
    </w:p>
    <w:p w14:paraId="7AEEDB15" w14:textId="77777777" w:rsidR="00A9339F" w:rsidRPr="00A9339F" w:rsidRDefault="00A9339F" w:rsidP="00A9339F">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color w:val="000000"/>
          <w:sz w:val="22"/>
          <w:szCs w:val="22"/>
        </w:rPr>
      </w:pPr>
    </w:p>
    <w:p w14:paraId="50C02614" w14:textId="589F8645" w:rsidR="00A9339F" w:rsidRPr="00A9339F" w:rsidRDefault="00A9339F" w:rsidP="00A9339F">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Cs/>
          <w:sz w:val="20"/>
          <w:szCs w:val="20"/>
          <w:u w:val="single"/>
        </w:rPr>
      </w:pPr>
      <w:r w:rsidRPr="00A9339F">
        <w:rPr>
          <w:rFonts w:ascii="Arial" w:hAnsi="Arial" w:cs="Arial"/>
          <w:color w:val="000000"/>
          <w:sz w:val="22"/>
          <w:szCs w:val="22"/>
        </w:rPr>
        <w:t>Additionally, USG supports Freedom of Expression as stated in Board Policy 6.5 Freedom of Expression and Academic Freedom found on-line at </w:t>
      </w:r>
      <w:hyperlink r:id="rId12" w:history="1">
        <w:r w:rsidRPr="00A9339F">
          <w:rPr>
            <w:rStyle w:val="Hyperlink"/>
            <w:rFonts w:ascii="Arial" w:hAnsi="Arial" w:cs="Arial"/>
            <w:sz w:val="22"/>
            <w:szCs w:val="22"/>
          </w:rPr>
          <w:t>https://www.usg.edu/policymanual/section6/C2653</w:t>
        </w:r>
      </w:hyperlink>
      <w:r w:rsidRPr="00A9339F">
        <w:rPr>
          <w:rFonts w:ascii="Arial" w:hAnsi="Arial" w:cs="Arial"/>
          <w:color w:val="000000"/>
          <w:sz w:val="22"/>
          <w:szCs w:val="22"/>
        </w:rPr>
        <w:t>.</w:t>
      </w:r>
    </w:p>
    <w:p w14:paraId="3DEDC72A" w14:textId="77777777" w:rsidR="00A9339F" w:rsidRDefault="00A9339F" w:rsidP="00942699">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Cs/>
          <w:sz w:val="22"/>
          <w:szCs w:val="22"/>
          <w:u w:val="single"/>
        </w:rPr>
      </w:pPr>
    </w:p>
    <w:p w14:paraId="100CD9B8" w14:textId="77777777" w:rsidR="00596243" w:rsidRDefault="00596243" w:rsidP="00942699">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Cs/>
          <w:sz w:val="22"/>
          <w:szCs w:val="22"/>
          <w:u w:val="single"/>
        </w:rPr>
      </w:pPr>
    </w:p>
    <w:p w14:paraId="6DFAEFDA" w14:textId="77777777" w:rsidR="00E1758C" w:rsidRPr="00A9339F" w:rsidRDefault="00E1758C" w:rsidP="00942699">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Cs/>
          <w:sz w:val="22"/>
          <w:szCs w:val="22"/>
          <w:u w:val="single"/>
        </w:rPr>
      </w:pPr>
    </w:p>
    <w:p w14:paraId="3EAABC44" w14:textId="61ED0EA4" w:rsidR="00540021" w:rsidRPr="00A9339F" w:rsidRDefault="00540021" w:rsidP="00942699">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sz w:val="22"/>
          <w:szCs w:val="22"/>
          <w:u w:val="single"/>
        </w:rPr>
      </w:pPr>
      <w:r w:rsidRPr="00A9339F">
        <w:rPr>
          <w:rFonts w:ascii="Arial" w:hAnsi="Arial" w:cs="Arial"/>
          <w:sz w:val="22"/>
          <w:szCs w:val="22"/>
          <w:u w:val="single"/>
        </w:rPr>
        <w:t>Conditions of Employment:</w:t>
      </w:r>
    </w:p>
    <w:p w14:paraId="1D197DEA" w14:textId="760F519E" w:rsidR="00A9339F" w:rsidRPr="00A9339F" w:rsidRDefault="00A9339F" w:rsidP="00A9339F">
      <w:pPr>
        <w:shd w:val="clear" w:color="auto" w:fill="FFFFFF"/>
        <w:spacing w:before="240" w:after="240"/>
        <w:rPr>
          <w:rFonts w:ascii="Arial" w:hAnsi="Arial" w:cs="Arial"/>
          <w:color w:val="000000"/>
          <w:sz w:val="22"/>
          <w:szCs w:val="22"/>
        </w:rPr>
      </w:pPr>
      <w:bookmarkStart w:id="2" w:name="_Hlk153785808"/>
      <w:r>
        <w:rPr>
          <w:rFonts w:ascii="Arial" w:hAnsi="Arial" w:cs="Arial"/>
          <w:color w:val="000000"/>
          <w:sz w:val="22"/>
          <w:szCs w:val="22"/>
        </w:rPr>
        <w:t>A</w:t>
      </w:r>
      <w:r w:rsidRPr="00A9339F">
        <w:rPr>
          <w:rFonts w:ascii="Arial" w:hAnsi="Arial" w:cs="Arial"/>
          <w:color w:val="000000"/>
          <w:sz w:val="22"/>
          <w:szCs w:val="22"/>
        </w:rPr>
        <w:t>ll work (with limited exceptions such as research and study abroad outside activities such as grading and email correspondence) for Georgia Southern University must be completed while the employee is physically present in the state of Georgia, unless specifically authorized by the university for a specific purpose and limited period of time within current policy.</w:t>
      </w:r>
    </w:p>
    <w:p w14:paraId="76004DED" w14:textId="77777777" w:rsidR="00A9339F" w:rsidRPr="00A9339F" w:rsidRDefault="00A9339F" w:rsidP="00A9339F">
      <w:pPr>
        <w:shd w:val="clear" w:color="auto" w:fill="FFFFFF"/>
        <w:spacing w:before="240" w:after="240"/>
        <w:rPr>
          <w:rFonts w:ascii="Arial" w:hAnsi="Arial" w:cs="Arial"/>
          <w:color w:val="000000"/>
          <w:sz w:val="22"/>
          <w:szCs w:val="22"/>
        </w:rPr>
      </w:pPr>
      <w:r w:rsidRPr="00A9339F">
        <w:rPr>
          <w:rFonts w:ascii="Arial" w:hAnsi="Arial" w:cs="Arial"/>
          <w:color w:val="000000"/>
          <w:sz w:val="22"/>
          <w:szCs w:val="22"/>
        </w:rPr>
        <w:t>Faculty are expected to contribute to the vibrant university community by engaging students, participating in events, and performing other responsibilities on-campus. </w:t>
      </w:r>
    </w:p>
    <w:p w14:paraId="04BA67B9" w14:textId="5F6B269D" w:rsidR="00A9339F" w:rsidRPr="00A9339F" w:rsidRDefault="00A9339F" w:rsidP="00A9339F">
      <w:pPr>
        <w:shd w:val="clear" w:color="auto" w:fill="FFFFFF"/>
        <w:spacing w:before="240" w:after="240"/>
        <w:rPr>
          <w:rFonts w:ascii="Arial" w:hAnsi="Arial" w:cs="Arial"/>
          <w:color w:val="000000"/>
          <w:sz w:val="22"/>
          <w:szCs w:val="22"/>
        </w:rPr>
      </w:pPr>
      <w:r w:rsidRPr="00A9339F">
        <w:rPr>
          <w:rFonts w:ascii="Arial" w:hAnsi="Arial" w:cs="Arial"/>
          <w:color w:val="000000"/>
          <w:sz w:val="22"/>
          <w:szCs w:val="22"/>
        </w:rPr>
        <w:t>Faculty may be required to teach or perform service duties on any of the three campuses. Georgia Southern provides accessible transportation options between campuses.</w:t>
      </w:r>
    </w:p>
    <w:p w14:paraId="7E29E9F6" w14:textId="77777777" w:rsidR="00A9339F" w:rsidRDefault="00A9339F" w:rsidP="00A9339F">
      <w:pPr>
        <w:shd w:val="clear" w:color="auto" w:fill="FFFFFF"/>
        <w:rPr>
          <w:rFonts w:ascii="Arial" w:hAnsi="Arial" w:cs="Arial"/>
          <w:color w:val="000000"/>
          <w:sz w:val="22"/>
          <w:szCs w:val="22"/>
        </w:rPr>
      </w:pPr>
      <w:r w:rsidRPr="00A9339F">
        <w:rPr>
          <w:rFonts w:ascii="Arial" w:hAnsi="Arial" w:cs="Arial"/>
          <w:color w:val="000000"/>
          <w:sz w:val="22"/>
          <w:szCs w:val="22"/>
        </w:rPr>
        <w:t>Offers of employment are contingent upon completion of background investigation including a criminal background check demonstrating your eligibility for employment with Georgia Southern University, as determined by Georgia Southern University in its sole discretion, confirmation of the credentials and employment history reflected in your application materials and, if applicable, a satisfactory credit check. Applicants may be subject to a pre-employment drug test.</w:t>
      </w:r>
      <w:r w:rsidRPr="00A9339F">
        <w:rPr>
          <w:rFonts w:ascii="Arial" w:hAnsi="Arial" w:cs="Arial"/>
          <w:color w:val="000000"/>
          <w:sz w:val="22"/>
          <w:szCs w:val="22"/>
        </w:rPr>
        <w:br/>
      </w:r>
      <w:r w:rsidRPr="00A9339F">
        <w:rPr>
          <w:rFonts w:ascii="Arial" w:hAnsi="Arial" w:cs="Arial"/>
          <w:color w:val="000000"/>
          <w:sz w:val="22"/>
          <w:szCs w:val="22"/>
        </w:rPr>
        <w:br/>
        <w:t>Offers are made expressly subject to the applicable federal and state laws, to the statutes, rules and regulations of this institution and to the Bylaws and Policies of the Board of Regents (BOR) of the University System of Georgia (USG), which are available for your inspection upon request.</w:t>
      </w:r>
      <w:r w:rsidRPr="00A9339F">
        <w:rPr>
          <w:rFonts w:ascii="Arial" w:hAnsi="Arial" w:cs="Arial"/>
          <w:color w:val="000000"/>
          <w:sz w:val="22"/>
          <w:szCs w:val="22"/>
        </w:rPr>
        <w:br/>
      </w:r>
      <w:r w:rsidRPr="00A9339F">
        <w:rPr>
          <w:rFonts w:ascii="Arial" w:hAnsi="Arial" w:cs="Arial"/>
          <w:color w:val="000000"/>
          <w:sz w:val="22"/>
          <w:szCs w:val="22"/>
        </w:rPr>
        <w:br/>
        <w:t>Legally authorized to work in the United States for the duration of employment without assistance from the University.</w:t>
      </w:r>
      <w:r w:rsidRPr="00A9339F">
        <w:rPr>
          <w:rFonts w:ascii="Arial" w:hAnsi="Arial" w:cs="Arial"/>
          <w:color w:val="000000"/>
          <w:sz w:val="22"/>
          <w:szCs w:val="22"/>
        </w:rPr>
        <w:br/>
      </w:r>
      <w:r w:rsidRPr="00A9339F">
        <w:rPr>
          <w:rFonts w:ascii="Arial" w:hAnsi="Arial" w:cs="Arial"/>
          <w:color w:val="000000"/>
          <w:sz w:val="22"/>
          <w:szCs w:val="22"/>
        </w:rPr>
        <w:br/>
        <w:t>Georgia Southern University is a Tobacco and Smoke-Free Community.</w:t>
      </w:r>
    </w:p>
    <w:p w14:paraId="2E1C7164" w14:textId="77777777" w:rsidR="001B60C6" w:rsidRDefault="001B60C6" w:rsidP="00A9339F">
      <w:pPr>
        <w:shd w:val="clear" w:color="auto" w:fill="FFFFFF"/>
        <w:rPr>
          <w:rFonts w:ascii="Arial" w:hAnsi="Arial" w:cs="Arial"/>
          <w:color w:val="000000"/>
          <w:sz w:val="22"/>
          <w:szCs w:val="22"/>
        </w:rPr>
      </w:pPr>
    </w:p>
    <w:bookmarkEnd w:id="2"/>
    <w:p w14:paraId="57FC42C0" w14:textId="351DF6D4" w:rsidR="001B60C6" w:rsidRDefault="001B60C6" w:rsidP="72ABEACE">
      <w:pPr>
        <w:shd w:val="clear" w:color="auto" w:fill="FFFFFF" w:themeFill="background1"/>
        <w:spacing w:before="240" w:after="240"/>
        <w:rPr>
          <w:rFonts w:ascii="Arial" w:hAnsi="Arial" w:cs="Arial"/>
          <w:color w:val="000000" w:themeColor="text1"/>
          <w:sz w:val="22"/>
          <w:szCs w:val="22"/>
        </w:rPr>
      </w:pPr>
      <w:r w:rsidRPr="72ABEACE">
        <w:rPr>
          <w:rFonts w:ascii="Arial" w:hAnsi="Arial" w:cs="Arial"/>
          <w:color w:val="000000" w:themeColor="text1"/>
          <w:sz w:val="22"/>
          <w:szCs w:val="22"/>
          <w:u w:val="single"/>
        </w:rPr>
        <w:t xml:space="preserve">Equal Employment Opportunity </w:t>
      </w:r>
    </w:p>
    <w:p w14:paraId="5BA5413E" w14:textId="52579DCF" w:rsidR="00EB5D82" w:rsidRPr="00A075A7" w:rsidRDefault="00EB5D82" w:rsidP="00A075A7">
      <w:pPr>
        <w:shd w:val="clear" w:color="auto" w:fill="FFFFFF" w:themeFill="background1"/>
        <w:spacing w:before="240" w:after="240"/>
        <w:rPr>
          <w:rFonts w:ascii="Arial" w:hAnsi="Arial" w:cs="Arial"/>
          <w:color w:val="000000"/>
          <w:sz w:val="22"/>
          <w:szCs w:val="22"/>
        </w:rPr>
      </w:pPr>
      <w:r w:rsidRPr="001B60C6">
        <w:rPr>
          <w:rStyle w:val="Strong"/>
          <w:rFonts w:ascii="Arial" w:hAnsi="Arial" w:cs="Arial"/>
          <w:b w:val="0"/>
          <w:bCs w:val="0"/>
          <w:kern w:val="16"/>
          <w:sz w:val="22"/>
          <w:szCs w:val="22"/>
        </w:rPr>
        <w:t>More information</w:t>
      </w:r>
      <w:r w:rsidRPr="001B60C6">
        <w:rPr>
          <w:rFonts w:ascii="Arial" w:hAnsi="Arial" w:cs="Arial"/>
          <w:kern w:val="16"/>
          <w:sz w:val="22"/>
          <w:szCs w:val="22"/>
        </w:rPr>
        <w:t xml:space="preserve"> about the institution is available through </w:t>
      </w:r>
      <w:hyperlink r:id="rId13" w:history="1">
        <w:r w:rsidRPr="001B60C6">
          <w:rPr>
            <w:rStyle w:val="Hyperlink"/>
            <w:rFonts w:ascii="Arial" w:hAnsi="Arial" w:cs="Arial"/>
            <w:kern w:val="16"/>
            <w:sz w:val="22"/>
            <w:szCs w:val="22"/>
          </w:rPr>
          <w:t>http://www.georgiasouthern.edu</w:t>
        </w:r>
      </w:hyperlink>
      <w:r w:rsidR="00E27473" w:rsidRPr="001B60C6">
        <w:rPr>
          <w:rFonts w:ascii="Arial" w:hAnsi="Arial" w:cs="Arial"/>
          <w:kern w:val="16"/>
          <w:sz w:val="22"/>
          <w:szCs w:val="22"/>
        </w:rPr>
        <w:t xml:space="preserve"> or</w:t>
      </w:r>
      <w:r w:rsidRPr="001B60C6">
        <w:rPr>
          <w:rFonts w:ascii="Arial" w:hAnsi="Arial" w:cs="Arial"/>
          <w:kern w:val="16"/>
          <w:sz w:val="22"/>
          <w:szCs w:val="22"/>
        </w:rPr>
        <w:t xml:space="preserve"> </w:t>
      </w:r>
      <w:hyperlink r:id="rId14">
        <w:r w:rsidR="7AEEDCAA" w:rsidRPr="72ABEACE">
          <w:rPr>
            <w:rStyle w:val="Hyperlink"/>
            <w:rFonts w:ascii="Arial" w:eastAsia="Arial" w:hAnsi="Arial" w:cs="Arial"/>
            <w:sz w:val="22"/>
            <w:szCs w:val="22"/>
          </w:rPr>
          <w:t>https://coe.georgiasouthern.edu/ese/</w:t>
        </w:r>
      </w:hyperlink>
      <w:r w:rsidR="00E27473" w:rsidRPr="001B60C6">
        <w:rPr>
          <w:rFonts w:ascii="Arial" w:hAnsi="Arial" w:cs="Arial"/>
          <w:color w:val="000080"/>
          <w:kern w:val="16"/>
          <w:sz w:val="22"/>
          <w:szCs w:val="22"/>
        </w:rPr>
        <w:t xml:space="preserve">. </w:t>
      </w:r>
      <w:r w:rsidRPr="001B60C6">
        <w:rPr>
          <w:rFonts w:ascii="Arial" w:hAnsi="Arial" w:cs="Arial"/>
          <w:kern w:val="16"/>
          <w:sz w:val="22"/>
          <w:szCs w:val="22"/>
        </w:rPr>
        <w:t>The names of applicants and nominees, vitae</w:t>
      </w:r>
      <w:r w:rsidR="00531ABB" w:rsidRPr="001B60C6">
        <w:rPr>
          <w:rFonts w:ascii="Arial" w:hAnsi="Arial" w:cs="Arial"/>
          <w:kern w:val="16"/>
          <w:sz w:val="22"/>
          <w:szCs w:val="22"/>
        </w:rPr>
        <w:t>,</w:t>
      </w:r>
      <w:r w:rsidRPr="001B60C6">
        <w:rPr>
          <w:rFonts w:ascii="Arial" w:hAnsi="Arial" w:cs="Arial"/>
          <w:kern w:val="16"/>
          <w:sz w:val="22"/>
          <w:szCs w:val="22"/>
        </w:rPr>
        <w:t xml:space="preserve"> and other non-evaluative information may be subject to public inspection under the Georgia Open Records Act. </w:t>
      </w:r>
      <w:bookmarkStart w:id="3" w:name="_Hlk153785857"/>
      <w:r w:rsidR="001B60C6" w:rsidRPr="001B60C6">
        <w:rPr>
          <w:rFonts w:ascii="Arial" w:hAnsi="Arial" w:cs="Arial"/>
          <w:color w:val="000000"/>
          <w:sz w:val="22"/>
          <w:szCs w:val="22"/>
        </w:rPr>
        <w:t>Georgia Southern University provides equal employment opportunities to all employees and applicants for employment without regard to race, color, sex, sexual orientation, gender identity or expression, national origin, religion, age, veteran status, political affiliation, or disability. Individuals in need of reasonable accommodations under the Americans with Disabilities Act to participate in the search process should notify Human Resources: (912) 478-6947.</w:t>
      </w:r>
      <w:bookmarkEnd w:id="3"/>
    </w:p>
    <w:sectPr w:rsidR="00EB5D82" w:rsidRPr="00A075A7" w:rsidSect="00B962E5">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A6658" w14:textId="77777777" w:rsidR="00B824B7" w:rsidRDefault="00B824B7">
      <w:r>
        <w:separator/>
      </w:r>
    </w:p>
  </w:endnote>
  <w:endnote w:type="continuationSeparator" w:id="0">
    <w:p w14:paraId="542584B2" w14:textId="77777777" w:rsidR="00B824B7" w:rsidRDefault="00B8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nionM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B6299" w14:textId="77777777" w:rsidR="00B824B7" w:rsidRDefault="00B824B7">
      <w:r>
        <w:separator/>
      </w:r>
    </w:p>
  </w:footnote>
  <w:footnote w:type="continuationSeparator" w:id="0">
    <w:p w14:paraId="27B0E5CC" w14:textId="77777777" w:rsidR="00B824B7" w:rsidRDefault="00B82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hybridMultilevel"/>
    <w:tmpl w:val="9C04EDC8"/>
    <w:lvl w:ilvl="0" w:tplc="346221FC">
      <w:start w:val="1"/>
      <w:numFmt w:val="decimal"/>
      <w:lvlText w:val="*"/>
      <w:lvlJc w:val="left"/>
      <w:pPr>
        <w:ind w:left="720" w:hanging="360"/>
      </w:pPr>
    </w:lvl>
    <w:lvl w:ilvl="1" w:tplc="27AAEF0A">
      <w:numFmt w:val="decimal"/>
      <w:lvlText w:val=""/>
      <w:lvlJc w:val="left"/>
    </w:lvl>
    <w:lvl w:ilvl="2" w:tplc="F34E8AFE">
      <w:numFmt w:val="decimal"/>
      <w:lvlText w:val=""/>
      <w:lvlJc w:val="left"/>
    </w:lvl>
    <w:lvl w:ilvl="3" w:tplc="BB506B4E">
      <w:numFmt w:val="decimal"/>
      <w:lvlText w:val=""/>
      <w:lvlJc w:val="left"/>
    </w:lvl>
    <w:lvl w:ilvl="4" w:tplc="294236A2">
      <w:numFmt w:val="decimal"/>
      <w:lvlText w:val=""/>
      <w:lvlJc w:val="left"/>
    </w:lvl>
    <w:lvl w:ilvl="5" w:tplc="46C0B2B8">
      <w:numFmt w:val="decimal"/>
      <w:lvlText w:val=""/>
      <w:lvlJc w:val="left"/>
    </w:lvl>
    <w:lvl w:ilvl="6" w:tplc="C30645FC">
      <w:numFmt w:val="decimal"/>
      <w:lvlText w:val=""/>
      <w:lvlJc w:val="left"/>
    </w:lvl>
    <w:lvl w:ilvl="7" w:tplc="5B3A32AE">
      <w:numFmt w:val="decimal"/>
      <w:lvlText w:val=""/>
      <w:lvlJc w:val="left"/>
    </w:lvl>
    <w:lvl w:ilvl="8" w:tplc="B37075E8">
      <w:numFmt w:val="decimal"/>
      <w:lvlText w:val=""/>
      <w:lvlJc w:val="left"/>
    </w:lvl>
  </w:abstractNum>
  <w:abstractNum w:abstractNumId="1" w15:restartNumberingAfterBreak="0">
    <w:nsid w:val="1CBE61EA"/>
    <w:multiLevelType w:val="hybridMultilevel"/>
    <w:tmpl w:val="500C4AA8"/>
    <w:lvl w:ilvl="0" w:tplc="9C04EDC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F24A26"/>
    <w:multiLevelType w:val="hybridMultilevel"/>
    <w:tmpl w:val="BA5E60F6"/>
    <w:lvl w:ilvl="0" w:tplc="3B26AD08">
      <w:start w:val="1"/>
      <w:numFmt w:val="decimal"/>
      <w:lvlText w:val="*"/>
      <w:lvlJc w:val="left"/>
      <w:pPr>
        <w:ind w:left="720" w:hanging="360"/>
      </w:pPr>
      <w:rPr>
        <w:color w:val="auto"/>
      </w:rPr>
    </w:lvl>
    <w:lvl w:ilvl="1" w:tplc="94FC0B8A">
      <w:start w:val="1"/>
      <w:numFmt w:val="lowerLetter"/>
      <w:lvlText w:val="%2."/>
      <w:lvlJc w:val="left"/>
      <w:pPr>
        <w:ind w:left="1440" w:hanging="360"/>
      </w:pPr>
    </w:lvl>
    <w:lvl w:ilvl="2" w:tplc="02D40034">
      <w:start w:val="1"/>
      <w:numFmt w:val="lowerRoman"/>
      <w:lvlText w:val="%3."/>
      <w:lvlJc w:val="right"/>
      <w:pPr>
        <w:ind w:left="2160" w:hanging="180"/>
      </w:pPr>
    </w:lvl>
    <w:lvl w:ilvl="3" w:tplc="4404AED4">
      <w:start w:val="1"/>
      <w:numFmt w:val="decimal"/>
      <w:lvlText w:val="%4."/>
      <w:lvlJc w:val="left"/>
      <w:pPr>
        <w:ind w:left="2880" w:hanging="360"/>
      </w:pPr>
    </w:lvl>
    <w:lvl w:ilvl="4" w:tplc="7D7C6178">
      <w:start w:val="1"/>
      <w:numFmt w:val="lowerLetter"/>
      <w:lvlText w:val="%5."/>
      <w:lvlJc w:val="left"/>
      <w:pPr>
        <w:ind w:left="3600" w:hanging="360"/>
      </w:pPr>
    </w:lvl>
    <w:lvl w:ilvl="5" w:tplc="94367CBC">
      <w:start w:val="1"/>
      <w:numFmt w:val="lowerRoman"/>
      <w:lvlText w:val="%6."/>
      <w:lvlJc w:val="right"/>
      <w:pPr>
        <w:ind w:left="4320" w:hanging="180"/>
      </w:pPr>
    </w:lvl>
    <w:lvl w:ilvl="6" w:tplc="CC709C52">
      <w:start w:val="1"/>
      <w:numFmt w:val="decimal"/>
      <w:lvlText w:val="%7."/>
      <w:lvlJc w:val="left"/>
      <w:pPr>
        <w:ind w:left="5040" w:hanging="360"/>
      </w:pPr>
    </w:lvl>
    <w:lvl w:ilvl="7" w:tplc="706C4A90">
      <w:start w:val="1"/>
      <w:numFmt w:val="lowerLetter"/>
      <w:lvlText w:val="%8."/>
      <w:lvlJc w:val="left"/>
      <w:pPr>
        <w:ind w:left="5760" w:hanging="360"/>
      </w:pPr>
    </w:lvl>
    <w:lvl w:ilvl="8" w:tplc="E4C290BE">
      <w:start w:val="1"/>
      <w:numFmt w:val="lowerRoman"/>
      <w:lvlText w:val="%9."/>
      <w:lvlJc w:val="right"/>
      <w:pPr>
        <w:ind w:left="6480" w:hanging="180"/>
      </w:pPr>
    </w:lvl>
  </w:abstractNum>
  <w:abstractNum w:abstractNumId="3" w15:restartNumberingAfterBreak="0">
    <w:nsid w:val="4F0F31FB"/>
    <w:multiLevelType w:val="hybridMultilevel"/>
    <w:tmpl w:val="3ADC6C70"/>
    <w:lvl w:ilvl="0" w:tplc="8B3C1DE6">
      <w:start w:val="1"/>
      <w:numFmt w:val="bullet"/>
      <w:lvlText w:val=""/>
      <w:lvlJc w:val="left"/>
      <w:pPr>
        <w:tabs>
          <w:tab w:val="num" w:pos="720"/>
        </w:tabs>
        <w:ind w:left="720" w:hanging="360"/>
      </w:pPr>
      <w:rPr>
        <w:rFonts w:ascii="Symbol" w:hAnsi="Symbol" w:hint="default"/>
        <w:sz w:val="20"/>
      </w:rPr>
    </w:lvl>
    <w:lvl w:ilvl="1" w:tplc="67244C64" w:tentative="1">
      <w:start w:val="1"/>
      <w:numFmt w:val="bullet"/>
      <w:lvlText w:val="o"/>
      <w:lvlJc w:val="left"/>
      <w:pPr>
        <w:tabs>
          <w:tab w:val="num" w:pos="1440"/>
        </w:tabs>
        <w:ind w:left="1440" w:hanging="360"/>
      </w:pPr>
      <w:rPr>
        <w:rFonts w:ascii="Courier New" w:hAnsi="Courier New" w:hint="default"/>
        <w:sz w:val="20"/>
      </w:rPr>
    </w:lvl>
    <w:lvl w:ilvl="2" w:tplc="2ED27B5E" w:tentative="1">
      <w:start w:val="1"/>
      <w:numFmt w:val="bullet"/>
      <w:lvlText w:val=""/>
      <w:lvlJc w:val="left"/>
      <w:pPr>
        <w:tabs>
          <w:tab w:val="num" w:pos="2160"/>
        </w:tabs>
        <w:ind w:left="2160" w:hanging="360"/>
      </w:pPr>
      <w:rPr>
        <w:rFonts w:ascii="Wingdings" w:hAnsi="Wingdings" w:hint="default"/>
        <w:sz w:val="20"/>
      </w:rPr>
    </w:lvl>
    <w:lvl w:ilvl="3" w:tplc="5C5A3D94" w:tentative="1">
      <w:start w:val="1"/>
      <w:numFmt w:val="bullet"/>
      <w:lvlText w:val=""/>
      <w:lvlJc w:val="left"/>
      <w:pPr>
        <w:tabs>
          <w:tab w:val="num" w:pos="2880"/>
        </w:tabs>
        <w:ind w:left="2880" w:hanging="360"/>
      </w:pPr>
      <w:rPr>
        <w:rFonts w:ascii="Wingdings" w:hAnsi="Wingdings" w:hint="default"/>
        <w:sz w:val="20"/>
      </w:rPr>
    </w:lvl>
    <w:lvl w:ilvl="4" w:tplc="C8482CF4" w:tentative="1">
      <w:start w:val="1"/>
      <w:numFmt w:val="bullet"/>
      <w:lvlText w:val=""/>
      <w:lvlJc w:val="left"/>
      <w:pPr>
        <w:tabs>
          <w:tab w:val="num" w:pos="3600"/>
        </w:tabs>
        <w:ind w:left="3600" w:hanging="360"/>
      </w:pPr>
      <w:rPr>
        <w:rFonts w:ascii="Wingdings" w:hAnsi="Wingdings" w:hint="default"/>
        <w:sz w:val="20"/>
      </w:rPr>
    </w:lvl>
    <w:lvl w:ilvl="5" w:tplc="E3FCE09C" w:tentative="1">
      <w:start w:val="1"/>
      <w:numFmt w:val="bullet"/>
      <w:lvlText w:val=""/>
      <w:lvlJc w:val="left"/>
      <w:pPr>
        <w:tabs>
          <w:tab w:val="num" w:pos="4320"/>
        </w:tabs>
        <w:ind w:left="4320" w:hanging="360"/>
      </w:pPr>
      <w:rPr>
        <w:rFonts w:ascii="Wingdings" w:hAnsi="Wingdings" w:hint="default"/>
        <w:sz w:val="20"/>
      </w:rPr>
    </w:lvl>
    <w:lvl w:ilvl="6" w:tplc="7BCEFDF4" w:tentative="1">
      <w:start w:val="1"/>
      <w:numFmt w:val="bullet"/>
      <w:lvlText w:val=""/>
      <w:lvlJc w:val="left"/>
      <w:pPr>
        <w:tabs>
          <w:tab w:val="num" w:pos="5040"/>
        </w:tabs>
        <w:ind w:left="5040" w:hanging="360"/>
      </w:pPr>
      <w:rPr>
        <w:rFonts w:ascii="Wingdings" w:hAnsi="Wingdings" w:hint="default"/>
        <w:sz w:val="20"/>
      </w:rPr>
    </w:lvl>
    <w:lvl w:ilvl="7" w:tplc="2766DE4E" w:tentative="1">
      <w:start w:val="1"/>
      <w:numFmt w:val="bullet"/>
      <w:lvlText w:val=""/>
      <w:lvlJc w:val="left"/>
      <w:pPr>
        <w:tabs>
          <w:tab w:val="num" w:pos="5760"/>
        </w:tabs>
        <w:ind w:left="5760" w:hanging="360"/>
      </w:pPr>
      <w:rPr>
        <w:rFonts w:ascii="Wingdings" w:hAnsi="Wingdings" w:hint="default"/>
        <w:sz w:val="20"/>
      </w:rPr>
    </w:lvl>
    <w:lvl w:ilvl="8" w:tplc="10780B3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07379"/>
    <w:multiLevelType w:val="hybridMultilevel"/>
    <w:tmpl w:val="7E921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7302124">
    <w:abstractNumId w:val="3"/>
  </w:num>
  <w:num w:numId="2" w16cid:durableId="1634361054">
    <w:abstractNumId w:val="0"/>
    <w:lvlOverride w:ilvl="0">
      <w:lvl w:ilvl="0" w:tplc="346221FC">
        <w:numFmt w:val="bullet"/>
        <w:lvlText w:val="•"/>
        <w:legacy w:legacy="1" w:legacySpace="0" w:legacyIndent="1"/>
        <w:lvlJc w:val="left"/>
        <w:pPr>
          <w:ind w:left="1" w:hanging="1"/>
        </w:pPr>
        <w:rPr>
          <w:rFonts w:ascii="Times New Roman" w:hAnsi="Times New Roman" w:hint="default"/>
        </w:rPr>
      </w:lvl>
    </w:lvlOverride>
  </w:num>
  <w:num w:numId="3" w16cid:durableId="1755589091">
    <w:abstractNumId w:val="4"/>
  </w:num>
  <w:num w:numId="4" w16cid:durableId="1671372946">
    <w:abstractNumId w:val="1"/>
  </w:num>
  <w:num w:numId="5" w16cid:durableId="1704289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A8"/>
    <w:rsid w:val="0000573A"/>
    <w:rsid w:val="00005B8B"/>
    <w:rsid w:val="000113E1"/>
    <w:rsid w:val="00016454"/>
    <w:rsid w:val="0003216F"/>
    <w:rsid w:val="00040F4C"/>
    <w:rsid w:val="0004502F"/>
    <w:rsid w:val="00046820"/>
    <w:rsid w:val="00047835"/>
    <w:rsid w:val="00051BE6"/>
    <w:rsid w:val="0005744D"/>
    <w:rsid w:val="000748CA"/>
    <w:rsid w:val="0007DD96"/>
    <w:rsid w:val="000B71A5"/>
    <w:rsid w:val="000D72C9"/>
    <w:rsid w:val="000E47F2"/>
    <w:rsid w:val="000F1922"/>
    <w:rsid w:val="000F405D"/>
    <w:rsid w:val="000F499A"/>
    <w:rsid w:val="0010281D"/>
    <w:rsid w:val="001030BC"/>
    <w:rsid w:val="00123312"/>
    <w:rsid w:val="001349D3"/>
    <w:rsid w:val="0013639C"/>
    <w:rsid w:val="00160C35"/>
    <w:rsid w:val="00165301"/>
    <w:rsid w:val="00167E50"/>
    <w:rsid w:val="0017026C"/>
    <w:rsid w:val="001A6532"/>
    <w:rsid w:val="001A7A4D"/>
    <w:rsid w:val="001B300C"/>
    <w:rsid w:val="001B60C6"/>
    <w:rsid w:val="001C50D1"/>
    <w:rsid w:val="001E4E19"/>
    <w:rsid w:val="001F387F"/>
    <w:rsid w:val="001F56D1"/>
    <w:rsid w:val="001F7E82"/>
    <w:rsid w:val="00201819"/>
    <w:rsid w:val="00226633"/>
    <w:rsid w:val="002325B0"/>
    <w:rsid w:val="0023669A"/>
    <w:rsid w:val="00253852"/>
    <w:rsid w:val="00264DBD"/>
    <w:rsid w:val="0027541A"/>
    <w:rsid w:val="00282858"/>
    <w:rsid w:val="00291AB6"/>
    <w:rsid w:val="002A7E0E"/>
    <w:rsid w:val="002C1D97"/>
    <w:rsid w:val="002C2CA7"/>
    <w:rsid w:val="002C6780"/>
    <w:rsid w:val="002D6DE9"/>
    <w:rsid w:val="002F0DAE"/>
    <w:rsid w:val="002F3D69"/>
    <w:rsid w:val="00304F63"/>
    <w:rsid w:val="00314658"/>
    <w:rsid w:val="00324677"/>
    <w:rsid w:val="00350174"/>
    <w:rsid w:val="0035412B"/>
    <w:rsid w:val="00376F37"/>
    <w:rsid w:val="0038053D"/>
    <w:rsid w:val="00380FA8"/>
    <w:rsid w:val="00391D8C"/>
    <w:rsid w:val="003A2AD0"/>
    <w:rsid w:val="003A3440"/>
    <w:rsid w:val="003C08EE"/>
    <w:rsid w:val="003C2D83"/>
    <w:rsid w:val="003D25EE"/>
    <w:rsid w:val="003D38F9"/>
    <w:rsid w:val="003D4FC4"/>
    <w:rsid w:val="003F6BE9"/>
    <w:rsid w:val="004017DD"/>
    <w:rsid w:val="004128B5"/>
    <w:rsid w:val="00414F5E"/>
    <w:rsid w:val="00441407"/>
    <w:rsid w:val="00454380"/>
    <w:rsid w:val="00466768"/>
    <w:rsid w:val="00474618"/>
    <w:rsid w:val="00474EEF"/>
    <w:rsid w:val="00484BA9"/>
    <w:rsid w:val="00494924"/>
    <w:rsid w:val="00494962"/>
    <w:rsid w:val="004964BB"/>
    <w:rsid w:val="004A45FE"/>
    <w:rsid w:val="004A47D7"/>
    <w:rsid w:val="004A63AF"/>
    <w:rsid w:val="004A63C1"/>
    <w:rsid w:val="004B7219"/>
    <w:rsid w:val="004C6A69"/>
    <w:rsid w:val="004D77BC"/>
    <w:rsid w:val="004E1608"/>
    <w:rsid w:val="004F1F61"/>
    <w:rsid w:val="00512CBD"/>
    <w:rsid w:val="005207A3"/>
    <w:rsid w:val="00522002"/>
    <w:rsid w:val="00523D4F"/>
    <w:rsid w:val="00530BA8"/>
    <w:rsid w:val="00531ABB"/>
    <w:rsid w:val="00533F2C"/>
    <w:rsid w:val="005340ED"/>
    <w:rsid w:val="00534A2E"/>
    <w:rsid w:val="00540021"/>
    <w:rsid w:val="0054031E"/>
    <w:rsid w:val="00543E60"/>
    <w:rsid w:val="005444BA"/>
    <w:rsid w:val="005549E4"/>
    <w:rsid w:val="00570DE4"/>
    <w:rsid w:val="005757DD"/>
    <w:rsid w:val="00584B46"/>
    <w:rsid w:val="005931CF"/>
    <w:rsid w:val="00596243"/>
    <w:rsid w:val="005A1A0D"/>
    <w:rsid w:val="005A3695"/>
    <w:rsid w:val="005D03A4"/>
    <w:rsid w:val="005E2DA6"/>
    <w:rsid w:val="005E62F3"/>
    <w:rsid w:val="005F3957"/>
    <w:rsid w:val="005F7822"/>
    <w:rsid w:val="0060756E"/>
    <w:rsid w:val="00615CC4"/>
    <w:rsid w:val="00617F1A"/>
    <w:rsid w:val="00620F4D"/>
    <w:rsid w:val="00623247"/>
    <w:rsid w:val="006232C4"/>
    <w:rsid w:val="0063085E"/>
    <w:rsid w:val="00640C2C"/>
    <w:rsid w:val="00642931"/>
    <w:rsid w:val="006522EF"/>
    <w:rsid w:val="00652C63"/>
    <w:rsid w:val="00653389"/>
    <w:rsid w:val="00654364"/>
    <w:rsid w:val="00664896"/>
    <w:rsid w:val="00664B9E"/>
    <w:rsid w:val="00666D0C"/>
    <w:rsid w:val="00671752"/>
    <w:rsid w:val="00681E27"/>
    <w:rsid w:val="006845E2"/>
    <w:rsid w:val="006848EB"/>
    <w:rsid w:val="006A21EB"/>
    <w:rsid w:val="006A3C6D"/>
    <w:rsid w:val="006B79BB"/>
    <w:rsid w:val="006D460B"/>
    <w:rsid w:val="006E460F"/>
    <w:rsid w:val="006F0EDD"/>
    <w:rsid w:val="006F528D"/>
    <w:rsid w:val="006F7CB1"/>
    <w:rsid w:val="00705172"/>
    <w:rsid w:val="00711D51"/>
    <w:rsid w:val="00714312"/>
    <w:rsid w:val="00722F59"/>
    <w:rsid w:val="007257EE"/>
    <w:rsid w:val="00732F16"/>
    <w:rsid w:val="00732F60"/>
    <w:rsid w:val="00753EA9"/>
    <w:rsid w:val="00761141"/>
    <w:rsid w:val="00761F05"/>
    <w:rsid w:val="00765483"/>
    <w:rsid w:val="00774577"/>
    <w:rsid w:val="00774DCC"/>
    <w:rsid w:val="007775FA"/>
    <w:rsid w:val="007924C0"/>
    <w:rsid w:val="007A18DF"/>
    <w:rsid w:val="007A3AA1"/>
    <w:rsid w:val="007A56EB"/>
    <w:rsid w:val="007B29AB"/>
    <w:rsid w:val="007C0809"/>
    <w:rsid w:val="007C5E33"/>
    <w:rsid w:val="007D257A"/>
    <w:rsid w:val="007D2C5C"/>
    <w:rsid w:val="007F47D0"/>
    <w:rsid w:val="00804AA8"/>
    <w:rsid w:val="00805DB3"/>
    <w:rsid w:val="00806377"/>
    <w:rsid w:val="00807B7C"/>
    <w:rsid w:val="008104A0"/>
    <w:rsid w:val="008210C2"/>
    <w:rsid w:val="008345FF"/>
    <w:rsid w:val="008500C7"/>
    <w:rsid w:val="0086321C"/>
    <w:rsid w:val="00873569"/>
    <w:rsid w:val="008760B0"/>
    <w:rsid w:val="00876F22"/>
    <w:rsid w:val="008772CE"/>
    <w:rsid w:val="0088002E"/>
    <w:rsid w:val="00883A2C"/>
    <w:rsid w:val="00890E4B"/>
    <w:rsid w:val="00892D09"/>
    <w:rsid w:val="00892EF0"/>
    <w:rsid w:val="008C6012"/>
    <w:rsid w:val="008C792F"/>
    <w:rsid w:val="008E6A93"/>
    <w:rsid w:val="008F3168"/>
    <w:rsid w:val="008F62A4"/>
    <w:rsid w:val="00905BF1"/>
    <w:rsid w:val="009069AB"/>
    <w:rsid w:val="009173A8"/>
    <w:rsid w:val="0092242B"/>
    <w:rsid w:val="009255C4"/>
    <w:rsid w:val="00925E5B"/>
    <w:rsid w:val="00930111"/>
    <w:rsid w:val="00940F4C"/>
    <w:rsid w:val="00942699"/>
    <w:rsid w:val="00943EDF"/>
    <w:rsid w:val="00954C5E"/>
    <w:rsid w:val="00960C6C"/>
    <w:rsid w:val="0097412F"/>
    <w:rsid w:val="009A1760"/>
    <w:rsid w:val="009B0FBC"/>
    <w:rsid w:val="009B19AB"/>
    <w:rsid w:val="009B7154"/>
    <w:rsid w:val="009D39A0"/>
    <w:rsid w:val="009E20B0"/>
    <w:rsid w:val="009E230B"/>
    <w:rsid w:val="009E4A83"/>
    <w:rsid w:val="009F00C2"/>
    <w:rsid w:val="009F7A34"/>
    <w:rsid w:val="00A00A14"/>
    <w:rsid w:val="00A014B7"/>
    <w:rsid w:val="00A075A7"/>
    <w:rsid w:val="00A14B7A"/>
    <w:rsid w:val="00A36C2A"/>
    <w:rsid w:val="00A37E9C"/>
    <w:rsid w:val="00A446D9"/>
    <w:rsid w:val="00A50DFE"/>
    <w:rsid w:val="00A57069"/>
    <w:rsid w:val="00A57B0D"/>
    <w:rsid w:val="00A668D5"/>
    <w:rsid w:val="00A80A1A"/>
    <w:rsid w:val="00A840CC"/>
    <w:rsid w:val="00A85520"/>
    <w:rsid w:val="00A9339F"/>
    <w:rsid w:val="00A9425A"/>
    <w:rsid w:val="00AB709E"/>
    <w:rsid w:val="00AC33ED"/>
    <w:rsid w:val="00AC4CFF"/>
    <w:rsid w:val="00AC5AAF"/>
    <w:rsid w:val="00AC7674"/>
    <w:rsid w:val="00AD1031"/>
    <w:rsid w:val="00AE14BA"/>
    <w:rsid w:val="00AF0506"/>
    <w:rsid w:val="00B25EB5"/>
    <w:rsid w:val="00B530F8"/>
    <w:rsid w:val="00B57409"/>
    <w:rsid w:val="00B60C92"/>
    <w:rsid w:val="00B60EE3"/>
    <w:rsid w:val="00B76121"/>
    <w:rsid w:val="00B814DD"/>
    <w:rsid w:val="00B824B7"/>
    <w:rsid w:val="00B844B8"/>
    <w:rsid w:val="00B86433"/>
    <w:rsid w:val="00B90241"/>
    <w:rsid w:val="00B907B9"/>
    <w:rsid w:val="00B962E5"/>
    <w:rsid w:val="00BA1D69"/>
    <w:rsid w:val="00BB4B5F"/>
    <w:rsid w:val="00BC0B54"/>
    <w:rsid w:val="00BC49BE"/>
    <w:rsid w:val="00BD2FF9"/>
    <w:rsid w:val="00BD4B02"/>
    <w:rsid w:val="00BE0137"/>
    <w:rsid w:val="00BE1C6C"/>
    <w:rsid w:val="00BF2204"/>
    <w:rsid w:val="00C07512"/>
    <w:rsid w:val="00C132BA"/>
    <w:rsid w:val="00C21A24"/>
    <w:rsid w:val="00C21D51"/>
    <w:rsid w:val="00C24893"/>
    <w:rsid w:val="00C449D2"/>
    <w:rsid w:val="00C46716"/>
    <w:rsid w:val="00C46B28"/>
    <w:rsid w:val="00C51486"/>
    <w:rsid w:val="00C54356"/>
    <w:rsid w:val="00C57165"/>
    <w:rsid w:val="00C60F46"/>
    <w:rsid w:val="00C7421F"/>
    <w:rsid w:val="00C82643"/>
    <w:rsid w:val="00C83555"/>
    <w:rsid w:val="00C85E57"/>
    <w:rsid w:val="00CA23AC"/>
    <w:rsid w:val="00CA5053"/>
    <w:rsid w:val="00CD56BD"/>
    <w:rsid w:val="00CE7EFE"/>
    <w:rsid w:val="00CF0369"/>
    <w:rsid w:val="00CF3F06"/>
    <w:rsid w:val="00D26788"/>
    <w:rsid w:val="00D431DC"/>
    <w:rsid w:val="00D442BD"/>
    <w:rsid w:val="00D4538B"/>
    <w:rsid w:val="00D606F9"/>
    <w:rsid w:val="00D6096E"/>
    <w:rsid w:val="00D76144"/>
    <w:rsid w:val="00D87371"/>
    <w:rsid w:val="00DA6200"/>
    <w:rsid w:val="00DA7BAF"/>
    <w:rsid w:val="00DB1B62"/>
    <w:rsid w:val="00DB3B8A"/>
    <w:rsid w:val="00DC0AA5"/>
    <w:rsid w:val="00DC2163"/>
    <w:rsid w:val="00DD1140"/>
    <w:rsid w:val="00DD26E9"/>
    <w:rsid w:val="00DE0B62"/>
    <w:rsid w:val="00DE3621"/>
    <w:rsid w:val="00E1758C"/>
    <w:rsid w:val="00E23F70"/>
    <w:rsid w:val="00E27473"/>
    <w:rsid w:val="00E31D37"/>
    <w:rsid w:val="00E45A86"/>
    <w:rsid w:val="00E45DF0"/>
    <w:rsid w:val="00E56DCD"/>
    <w:rsid w:val="00E601A2"/>
    <w:rsid w:val="00E925C7"/>
    <w:rsid w:val="00EA3716"/>
    <w:rsid w:val="00EB5D82"/>
    <w:rsid w:val="00EC7A5D"/>
    <w:rsid w:val="00ED4D7C"/>
    <w:rsid w:val="00EF4DC5"/>
    <w:rsid w:val="00F00804"/>
    <w:rsid w:val="00F0109D"/>
    <w:rsid w:val="00F02AEE"/>
    <w:rsid w:val="00F0657D"/>
    <w:rsid w:val="00F072EA"/>
    <w:rsid w:val="00F17BC7"/>
    <w:rsid w:val="00F2059E"/>
    <w:rsid w:val="00F215D1"/>
    <w:rsid w:val="00F237A9"/>
    <w:rsid w:val="00F2481C"/>
    <w:rsid w:val="00F36370"/>
    <w:rsid w:val="00F4033E"/>
    <w:rsid w:val="00F43D4B"/>
    <w:rsid w:val="00F45DC4"/>
    <w:rsid w:val="00F64A93"/>
    <w:rsid w:val="00F6642D"/>
    <w:rsid w:val="00F80623"/>
    <w:rsid w:val="00F87ACC"/>
    <w:rsid w:val="00F956E0"/>
    <w:rsid w:val="00FA15EF"/>
    <w:rsid w:val="00FA4476"/>
    <w:rsid w:val="00FB1031"/>
    <w:rsid w:val="00FB1A35"/>
    <w:rsid w:val="00FC39E4"/>
    <w:rsid w:val="00FC4B6F"/>
    <w:rsid w:val="00FD49AC"/>
    <w:rsid w:val="01013CD6"/>
    <w:rsid w:val="037CA614"/>
    <w:rsid w:val="0527AAD8"/>
    <w:rsid w:val="07581498"/>
    <w:rsid w:val="08577223"/>
    <w:rsid w:val="0A7A52B4"/>
    <w:rsid w:val="0B7A8257"/>
    <w:rsid w:val="1072735E"/>
    <w:rsid w:val="10862CB8"/>
    <w:rsid w:val="10F3D3E0"/>
    <w:rsid w:val="12604791"/>
    <w:rsid w:val="18062309"/>
    <w:rsid w:val="1D2F77E5"/>
    <w:rsid w:val="1E03A00D"/>
    <w:rsid w:val="1E5311A2"/>
    <w:rsid w:val="1EE581EA"/>
    <w:rsid w:val="26487E95"/>
    <w:rsid w:val="26CF194C"/>
    <w:rsid w:val="2AC93122"/>
    <w:rsid w:val="2BCA6028"/>
    <w:rsid w:val="320D6D0F"/>
    <w:rsid w:val="35498E84"/>
    <w:rsid w:val="3691CC4E"/>
    <w:rsid w:val="36FAF9D6"/>
    <w:rsid w:val="395EADC4"/>
    <w:rsid w:val="3A45D357"/>
    <w:rsid w:val="3BA4E483"/>
    <w:rsid w:val="3C1B12F0"/>
    <w:rsid w:val="3CD4A979"/>
    <w:rsid w:val="3D3C304F"/>
    <w:rsid w:val="3F9D6169"/>
    <w:rsid w:val="3FD1C4F2"/>
    <w:rsid w:val="444FD042"/>
    <w:rsid w:val="46E8D129"/>
    <w:rsid w:val="489CDE84"/>
    <w:rsid w:val="49E35A03"/>
    <w:rsid w:val="4AC676AE"/>
    <w:rsid w:val="4AE4DCFC"/>
    <w:rsid w:val="4B8C87BA"/>
    <w:rsid w:val="4F077A93"/>
    <w:rsid w:val="52B26323"/>
    <w:rsid w:val="570981BE"/>
    <w:rsid w:val="5B0747FA"/>
    <w:rsid w:val="5E6136DB"/>
    <w:rsid w:val="694C2230"/>
    <w:rsid w:val="6ABEAF20"/>
    <w:rsid w:val="6DF9FB65"/>
    <w:rsid w:val="6E5CD61B"/>
    <w:rsid w:val="72ABEACE"/>
    <w:rsid w:val="74F0ADD2"/>
    <w:rsid w:val="78008737"/>
    <w:rsid w:val="79BA4F97"/>
    <w:rsid w:val="7A7A3132"/>
    <w:rsid w:val="7AEEDCAA"/>
    <w:rsid w:val="7D8B302D"/>
    <w:rsid w:val="7DC66B02"/>
    <w:rsid w:val="7EC4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42243"/>
  <w15:docId w15:val="{C571DDC6-DC17-4FC4-8066-1DD8BAA6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Pr>
      <w:b/>
      <w:bCs/>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57069"/>
    <w:rPr>
      <w:rFonts w:ascii="Tahoma" w:hAnsi="Tahoma" w:cs="Tahoma"/>
      <w:sz w:val="16"/>
      <w:szCs w:val="16"/>
    </w:rPr>
  </w:style>
  <w:style w:type="paragraph" w:styleId="Header">
    <w:name w:val="header"/>
    <w:basedOn w:val="Normal"/>
    <w:rsid w:val="0097412F"/>
    <w:pPr>
      <w:tabs>
        <w:tab w:val="center" w:pos="4320"/>
        <w:tab w:val="right" w:pos="8640"/>
      </w:tabs>
    </w:pPr>
  </w:style>
  <w:style w:type="paragraph" w:styleId="Footer">
    <w:name w:val="footer"/>
    <w:basedOn w:val="Normal"/>
    <w:rsid w:val="0097412F"/>
    <w:pPr>
      <w:tabs>
        <w:tab w:val="center" w:pos="4320"/>
        <w:tab w:val="right" w:pos="8640"/>
      </w:tabs>
    </w:pPr>
  </w:style>
  <w:style w:type="paragraph" w:styleId="ListParagraph">
    <w:name w:val="List Paragraph"/>
    <w:basedOn w:val="Normal"/>
    <w:uiPriority w:val="34"/>
    <w:qFormat/>
    <w:rsid w:val="00C7421F"/>
    <w:pPr>
      <w:ind w:left="720"/>
      <w:contextualSpacing/>
    </w:pPr>
  </w:style>
  <w:style w:type="paragraph" w:styleId="Revision">
    <w:name w:val="Revision"/>
    <w:hidden/>
    <w:uiPriority w:val="99"/>
    <w:semiHidden/>
    <w:rsid w:val="00A85520"/>
    <w:rPr>
      <w:sz w:val="24"/>
      <w:szCs w:val="24"/>
    </w:rPr>
  </w:style>
  <w:style w:type="character" w:styleId="CommentReference">
    <w:name w:val="annotation reference"/>
    <w:basedOn w:val="DefaultParagraphFont"/>
    <w:semiHidden/>
    <w:unhideWhenUsed/>
    <w:rsid w:val="00A85520"/>
    <w:rPr>
      <w:sz w:val="16"/>
      <w:szCs w:val="16"/>
    </w:rPr>
  </w:style>
  <w:style w:type="paragraph" w:styleId="CommentText">
    <w:name w:val="annotation text"/>
    <w:basedOn w:val="Normal"/>
    <w:link w:val="CommentTextChar"/>
    <w:semiHidden/>
    <w:unhideWhenUsed/>
    <w:rsid w:val="00A85520"/>
    <w:rPr>
      <w:sz w:val="20"/>
      <w:szCs w:val="20"/>
    </w:rPr>
  </w:style>
  <w:style w:type="character" w:customStyle="1" w:styleId="CommentTextChar">
    <w:name w:val="Comment Text Char"/>
    <w:basedOn w:val="DefaultParagraphFont"/>
    <w:link w:val="CommentText"/>
    <w:semiHidden/>
    <w:rsid w:val="00A85520"/>
  </w:style>
  <w:style w:type="paragraph" w:styleId="CommentSubject">
    <w:name w:val="annotation subject"/>
    <w:basedOn w:val="CommentText"/>
    <w:next w:val="CommentText"/>
    <w:link w:val="CommentSubjectChar"/>
    <w:semiHidden/>
    <w:unhideWhenUsed/>
    <w:rsid w:val="00A85520"/>
    <w:rPr>
      <w:b/>
      <w:bCs/>
    </w:rPr>
  </w:style>
  <w:style w:type="character" w:customStyle="1" w:styleId="CommentSubjectChar">
    <w:name w:val="Comment Subject Char"/>
    <w:basedOn w:val="CommentTextChar"/>
    <w:link w:val="CommentSubject"/>
    <w:semiHidden/>
    <w:rsid w:val="00A85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29741">
      <w:bodyDiv w:val="1"/>
      <w:marLeft w:val="0"/>
      <w:marRight w:val="0"/>
      <w:marTop w:val="0"/>
      <w:marBottom w:val="0"/>
      <w:divBdr>
        <w:top w:val="none" w:sz="0" w:space="0" w:color="auto"/>
        <w:left w:val="none" w:sz="0" w:space="0" w:color="auto"/>
        <w:bottom w:val="none" w:sz="0" w:space="0" w:color="auto"/>
        <w:right w:val="none" w:sz="0" w:space="0" w:color="auto"/>
      </w:divBdr>
      <w:divsChild>
        <w:div w:id="182718323">
          <w:marLeft w:val="0"/>
          <w:marRight w:val="0"/>
          <w:marTop w:val="0"/>
          <w:marBottom w:val="0"/>
          <w:divBdr>
            <w:top w:val="none" w:sz="0" w:space="0" w:color="auto"/>
            <w:left w:val="none" w:sz="0" w:space="0" w:color="auto"/>
            <w:bottom w:val="none" w:sz="0" w:space="0" w:color="auto"/>
            <w:right w:val="none" w:sz="0" w:space="0" w:color="auto"/>
          </w:divBdr>
        </w:div>
      </w:divsChild>
    </w:div>
    <w:div w:id="1057438044">
      <w:bodyDiv w:val="1"/>
      <w:marLeft w:val="0"/>
      <w:marRight w:val="0"/>
      <w:marTop w:val="0"/>
      <w:marBottom w:val="0"/>
      <w:divBdr>
        <w:top w:val="none" w:sz="0" w:space="0" w:color="auto"/>
        <w:left w:val="none" w:sz="0" w:space="0" w:color="auto"/>
        <w:bottom w:val="none" w:sz="0" w:space="0" w:color="auto"/>
        <w:right w:val="none" w:sz="0" w:space="0" w:color="auto"/>
      </w:divBdr>
    </w:div>
    <w:div w:id="1494298910">
      <w:bodyDiv w:val="1"/>
      <w:marLeft w:val="0"/>
      <w:marRight w:val="0"/>
      <w:marTop w:val="0"/>
      <w:marBottom w:val="0"/>
      <w:divBdr>
        <w:top w:val="none" w:sz="0" w:space="0" w:color="auto"/>
        <w:left w:val="none" w:sz="0" w:space="0" w:color="auto"/>
        <w:bottom w:val="none" w:sz="0" w:space="0" w:color="auto"/>
        <w:right w:val="none" w:sz="0" w:space="0" w:color="auto"/>
      </w:divBdr>
      <w:divsChild>
        <w:div w:id="237712290">
          <w:marLeft w:val="0"/>
          <w:marRight w:val="0"/>
          <w:marTop w:val="0"/>
          <w:marBottom w:val="0"/>
          <w:divBdr>
            <w:top w:val="none" w:sz="0" w:space="0" w:color="auto"/>
            <w:left w:val="none" w:sz="0" w:space="0" w:color="auto"/>
            <w:bottom w:val="none" w:sz="0" w:space="0" w:color="auto"/>
            <w:right w:val="none" w:sz="0" w:space="0" w:color="auto"/>
          </w:divBdr>
        </w:div>
        <w:div w:id="1837111207">
          <w:marLeft w:val="0"/>
          <w:marRight w:val="0"/>
          <w:marTop w:val="0"/>
          <w:marBottom w:val="0"/>
          <w:divBdr>
            <w:top w:val="none" w:sz="0" w:space="0" w:color="auto"/>
            <w:left w:val="none" w:sz="0" w:space="0" w:color="auto"/>
            <w:bottom w:val="none" w:sz="0" w:space="0" w:color="auto"/>
            <w:right w:val="none" w:sz="0" w:space="0" w:color="auto"/>
          </w:divBdr>
        </w:div>
        <w:div w:id="1836453338">
          <w:marLeft w:val="0"/>
          <w:marRight w:val="0"/>
          <w:marTop w:val="0"/>
          <w:marBottom w:val="0"/>
          <w:divBdr>
            <w:top w:val="none" w:sz="0" w:space="0" w:color="auto"/>
            <w:left w:val="none" w:sz="0" w:space="0" w:color="auto"/>
            <w:bottom w:val="none" w:sz="0" w:space="0" w:color="auto"/>
            <w:right w:val="none" w:sz="0" w:space="0" w:color="auto"/>
          </w:divBdr>
        </w:div>
        <w:div w:id="2082633614">
          <w:marLeft w:val="0"/>
          <w:marRight w:val="0"/>
          <w:marTop w:val="0"/>
          <w:marBottom w:val="0"/>
          <w:divBdr>
            <w:top w:val="none" w:sz="0" w:space="0" w:color="auto"/>
            <w:left w:val="none" w:sz="0" w:space="0" w:color="auto"/>
            <w:bottom w:val="none" w:sz="0" w:space="0" w:color="auto"/>
            <w:right w:val="none" w:sz="0" w:space="0" w:color="auto"/>
          </w:divBdr>
        </w:div>
        <w:div w:id="950743905">
          <w:marLeft w:val="0"/>
          <w:marRight w:val="0"/>
          <w:marTop w:val="0"/>
          <w:marBottom w:val="0"/>
          <w:divBdr>
            <w:top w:val="none" w:sz="0" w:space="0" w:color="auto"/>
            <w:left w:val="none" w:sz="0" w:space="0" w:color="auto"/>
            <w:bottom w:val="none" w:sz="0" w:space="0" w:color="auto"/>
            <w:right w:val="none" w:sz="0" w:space="0" w:color="auto"/>
          </w:divBdr>
        </w:div>
        <w:div w:id="582422094">
          <w:marLeft w:val="0"/>
          <w:marRight w:val="0"/>
          <w:marTop w:val="0"/>
          <w:marBottom w:val="0"/>
          <w:divBdr>
            <w:top w:val="none" w:sz="0" w:space="0" w:color="auto"/>
            <w:left w:val="none" w:sz="0" w:space="0" w:color="auto"/>
            <w:bottom w:val="none" w:sz="0" w:space="0" w:color="auto"/>
            <w:right w:val="none" w:sz="0" w:space="0" w:color="auto"/>
          </w:divBdr>
        </w:div>
      </w:divsChild>
    </w:div>
    <w:div w:id="1657883283">
      <w:bodyDiv w:val="1"/>
      <w:marLeft w:val="0"/>
      <w:marRight w:val="0"/>
      <w:marTop w:val="0"/>
      <w:marBottom w:val="0"/>
      <w:divBdr>
        <w:top w:val="none" w:sz="0" w:space="0" w:color="auto"/>
        <w:left w:val="none" w:sz="0" w:space="0" w:color="auto"/>
        <w:bottom w:val="none" w:sz="0" w:space="0" w:color="auto"/>
        <w:right w:val="none" w:sz="0" w:space="0" w:color="auto"/>
      </w:divBdr>
      <w:divsChild>
        <w:div w:id="804394442">
          <w:marLeft w:val="0"/>
          <w:marRight w:val="0"/>
          <w:marTop w:val="0"/>
          <w:marBottom w:val="0"/>
          <w:divBdr>
            <w:top w:val="none" w:sz="0" w:space="0" w:color="auto"/>
            <w:left w:val="none" w:sz="0" w:space="0" w:color="auto"/>
            <w:bottom w:val="none" w:sz="0" w:space="0" w:color="auto"/>
            <w:right w:val="none" w:sz="0" w:space="0" w:color="auto"/>
          </w:divBdr>
        </w:div>
      </w:divsChild>
    </w:div>
    <w:div w:id="1739010013">
      <w:bodyDiv w:val="1"/>
      <w:marLeft w:val="0"/>
      <w:marRight w:val="0"/>
      <w:marTop w:val="0"/>
      <w:marBottom w:val="0"/>
      <w:divBdr>
        <w:top w:val="none" w:sz="0" w:space="0" w:color="auto"/>
        <w:left w:val="none" w:sz="0" w:space="0" w:color="auto"/>
        <w:bottom w:val="none" w:sz="0" w:space="0" w:color="auto"/>
        <w:right w:val="none" w:sz="0" w:space="0" w:color="auto"/>
      </w:divBdr>
      <w:divsChild>
        <w:div w:id="1509566114">
          <w:marLeft w:val="0"/>
          <w:marRight w:val="0"/>
          <w:marTop w:val="0"/>
          <w:marBottom w:val="0"/>
          <w:divBdr>
            <w:top w:val="none" w:sz="0" w:space="0" w:color="auto"/>
            <w:left w:val="none" w:sz="0" w:space="0" w:color="auto"/>
            <w:bottom w:val="none" w:sz="0" w:space="0" w:color="auto"/>
            <w:right w:val="none" w:sz="0" w:space="0" w:color="auto"/>
          </w:divBdr>
        </w:div>
        <w:div w:id="462505802">
          <w:marLeft w:val="0"/>
          <w:marRight w:val="0"/>
          <w:marTop w:val="0"/>
          <w:marBottom w:val="0"/>
          <w:divBdr>
            <w:top w:val="none" w:sz="0" w:space="0" w:color="auto"/>
            <w:left w:val="none" w:sz="0" w:space="0" w:color="auto"/>
            <w:bottom w:val="none" w:sz="0" w:space="0" w:color="auto"/>
            <w:right w:val="none" w:sz="0" w:space="0" w:color="auto"/>
          </w:divBdr>
        </w:div>
        <w:div w:id="1992708458">
          <w:marLeft w:val="0"/>
          <w:marRight w:val="0"/>
          <w:marTop w:val="0"/>
          <w:marBottom w:val="0"/>
          <w:divBdr>
            <w:top w:val="none" w:sz="0" w:space="0" w:color="auto"/>
            <w:left w:val="none" w:sz="0" w:space="0" w:color="auto"/>
            <w:bottom w:val="none" w:sz="0" w:space="0" w:color="auto"/>
            <w:right w:val="none" w:sz="0" w:space="0" w:color="auto"/>
          </w:divBdr>
        </w:div>
        <w:div w:id="2114856655">
          <w:marLeft w:val="0"/>
          <w:marRight w:val="0"/>
          <w:marTop w:val="0"/>
          <w:marBottom w:val="0"/>
          <w:divBdr>
            <w:top w:val="none" w:sz="0" w:space="0" w:color="auto"/>
            <w:left w:val="none" w:sz="0" w:space="0" w:color="auto"/>
            <w:bottom w:val="none" w:sz="0" w:space="0" w:color="auto"/>
            <w:right w:val="none" w:sz="0" w:space="0" w:color="auto"/>
          </w:divBdr>
        </w:div>
        <w:div w:id="1631126288">
          <w:marLeft w:val="0"/>
          <w:marRight w:val="0"/>
          <w:marTop w:val="0"/>
          <w:marBottom w:val="0"/>
          <w:divBdr>
            <w:top w:val="none" w:sz="0" w:space="0" w:color="auto"/>
            <w:left w:val="none" w:sz="0" w:space="0" w:color="auto"/>
            <w:bottom w:val="none" w:sz="0" w:space="0" w:color="auto"/>
            <w:right w:val="none" w:sz="0" w:space="0" w:color="auto"/>
          </w:divBdr>
        </w:div>
        <w:div w:id="2131970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eorgiasouthe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g.edu/policymanual/section6/C26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g.edu/policymanual/section8/C2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r.georgiasouthern.edu/employment-opportunities/" TargetMode="External"/><Relationship Id="rId4" Type="http://schemas.openxmlformats.org/officeDocument/2006/relationships/settings" Target="settings.xml"/><Relationship Id="rId9" Type="http://schemas.openxmlformats.org/officeDocument/2006/relationships/hyperlink" Target="https://president.georgiasouthern.edu/performance-excellence/mission-values/" TargetMode="External"/><Relationship Id="rId14" Type="http://schemas.openxmlformats.org/officeDocument/2006/relationships/hyperlink" Target="https://coe.georgiasouthern.edu/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CD0A-34A9-4744-9340-0D12E924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1176</Words>
  <Characters>7450</Characters>
  <Application>Microsoft Office Word</Application>
  <DocSecurity>0</DocSecurity>
  <Lines>152</Lines>
  <Paragraphs>51</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vrichards</dc:creator>
  <cp:lastModifiedBy>Greg Chamblee</cp:lastModifiedBy>
  <cp:revision>5</cp:revision>
  <cp:lastPrinted>2025-05-07T18:45:00Z</cp:lastPrinted>
  <dcterms:created xsi:type="dcterms:W3CDTF">2025-05-09T12:29:00Z</dcterms:created>
  <dcterms:modified xsi:type="dcterms:W3CDTF">2025-05-13T19:51:00Z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67be79e4-a597-4bcc-952c-f5c9d502a1bc</vt:lpwstr>
  </property>
</Properties>
</file>