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FB0A" w14:textId="77777777" w:rsidR="007B1182" w:rsidRPr="00143811" w:rsidRDefault="007B1182" w:rsidP="00AB5AF1">
      <w:pPr>
        <w:spacing w:line="276" w:lineRule="auto"/>
        <w:jc w:val="center"/>
        <w:outlineLvl w:val="0"/>
        <w:rPr>
          <w:rFonts w:ascii="Times New Roman" w:eastAsia="Times New Roman" w:hAnsi="Times New Roman" w:cs="Times New Roman"/>
          <w:b/>
        </w:rPr>
      </w:pPr>
      <w:r w:rsidRPr="00143811">
        <w:rPr>
          <w:rFonts w:ascii="Times New Roman" w:eastAsia="Times New Roman" w:hAnsi="Times New Roman" w:cs="Times New Roman"/>
          <w:b/>
        </w:rPr>
        <w:t>Position Announcement</w:t>
      </w:r>
    </w:p>
    <w:p w14:paraId="35BC7FC8" w14:textId="5CAE5F82" w:rsidR="007B1182" w:rsidRPr="00143811" w:rsidRDefault="00D520BC" w:rsidP="00AB5AF1">
      <w:pPr>
        <w:spacing w:line="276" w:lineRule="auto"/>
        <w:jc w:val="center"/>
        <w:outlineLvl w:val="0"/>
        <w:rPr>
          <w:rFonts w:ascii="Times New Roman" w:eastAsia="Times New Roman" w:hAnsi="Times New Roman" w:cs="Times New Roman"/>
          <w:b/>
        </w:rPr>
      </w:pPr>
      <w:r>
        <w:rPr>
          <w:rFonts w:ascii="Times New Roman" w:eastAsia="Times New Roman" w:hAnsi="Times New Roman" w:cs="Times New Roman"/>
          <w:b/>
        </w:rPr>
        <w:t xml:space="preserve">Tenure Track </w:t>
      </w:r>
      <w:r w:rsidR="00C16289">
        <w:rPr>
          <w:rFonts w:ascii="Times New Roman" w:eastAsia="Times New Roman" w:hAnsi="Times New Roman" w:cs="Times New Roman"/>
          <w:b/>
        </w:rPr>
        <w:t>Assistant</w:t>
      </w:r>
      <w:r>
        <w:rPr>
          <w:rFonts w:ascii="Times New Roman" w:eastAsia="Times New Roman" w:hAnsi="Times New Roman" w:cs="Times New Roman"/>
          <w:b/>
        </w:rPr>
        <w:t>/Associate</w:t>
      </w:r>
      <w:r w:rsidR="00C16289">
        <w:rPr>
          <w:rFonts w:ascii="Times New Roman" w:eastAsia="Times New Roman" w:hAnsi="Times New Roman" w:cs="Times New Roman"/>
          <w:b/>
        </w:rPr>
        <w:t xml:space="preserve"> Professor in </w:t>
      </w:r>
      <w:r>
        <w:rPr>
          <w:rFonts w:ascii="Times New Roman" w:eastAsia="Times New Roman" w:hAnsi="Times New Roman" w:cs="Times New Roman"/>
          <w:b/>
        </w:rPr>
        <w:br/>
      </w:r>
      <w:r w:rsidR="00C16289">
        <w:rPr>
          <w:rFonts w:ascii="Times New Roman" w:eastAsia="Times New Roman" w:hAnsi="Times New Roman" w:cs="Times New Roman"/>
          <w:b/>
        </w:rPr>
        <w:t>Mathematics and Statistics</w:t>
      </w:r>
      <w:r w:rsidR="00161C5D">
        <w:rPr>
          <w:rFonts w:ascii="Times New Roman" w:eastAsia="Times New Roman" w:hAnsi="Times New Roman" w:cs="Times New Roman"/>
          <w:b/>
        </w:rPr>
        <w:t xml:space="preserve"> Education</w:t>
      </w:r>
    </w:p>
    <w:p w14:paraId="1B7EEAA2" w14:textId="0A2174E5" w:rsidR="007B1182" w:rsidRPr="00143811" w:rsidRDefault="00274158" w:rsidP="00AB5AF1">
      <w:pPr>
        <w:spacing w:line="276" w:lineRule="auto"/>
        <w:jc w:val="center"/>
        <w:outlineLvl w:val="0"/>
        <w:rPr>
          <w:rFonts w:ascii="Times New Roman" w:eastAsia="Times New Roman" w:hAnsi="Times New Roman" w:cs="Times New Roman"/>
          <w:b/>
        </w:rPr>
      </w:pPr>
      <w:r w:rsidRPr="00143811">
        <w:rPr>
          <w:rFonts w:ascii="Times New Roman" w:eastAsia="Times New Roman" w:hAnsi="Times New Roman" w:cs="Times New Roman"/>
          <w:b/>
        </w:rPr>
        <w:t>U</w:t>
      </w:r>
      <w:r w:rsidR="000A2E38">
        <w:rPr>
          <w:rFonts w:ascii="Times New Roman" w:eastAsia="Times New Roman" w:hAnsi="Times New Roman" w:cs="Times New Roman"/>
          <w:b/>
        </w:rPr>
        <w:t>tah State University</w:t>
      </w:r>
      <w:r w:rsidR="004E5030">
        <w:rPr>
          <w:rFonts w:ascii="Times New Roman" w:eastAsia="Times New Roman" w:hAnsi="Times New Roman" w:cs="Times New Roman"/>
          <w:b/>
        </w:rPr>
        <w:t>,</w:t>
      </w:r>
      <w:r w:rsidR="004A4EDF" w:rsidRPr="00143811">
        <w:rPr>
          <w:rFonts w:ascii="Times New Roman" w:eastAsia="Times New Roman" w:hAnsi="Times New Roman" w:cs="Times New Roman"/>
          <w:b/>
        </w:rPr>
        <w:t xml:space="preserve"> </w:t>
      </w:r>
      <w:r w:rsidR="00467A28">
        <w:rPr>
          <w:rFonts w:ascii="Times New Roman" w:eastAsia="Times New Roman" w:hAnsi="Times New Roman" w:cs="Times New Roman"/>
          <w:b/>
        </w:rPr>
        <w:t>Logan</w:t>
      </w:r>
      <w:r w:rsidR="004E5030">
        <w:rPr>
          <w:rFonts w:ascii="Times New Roman" w:eastAsia="Times New Roman" w:hAnsi="Times New Roman" w:cs="Times New Roman"/>
          <w:b/>
        </w:rPr>
        <w:t xml:space="preserve"> Campus</w:t>
      </w:r>
    </w:p>
    <w:p w14:paraId="6EFC0D8F" w14:textId="63164488" w:rsidR="007B1182" w:rsidRDefault="007B1182" w:rsidP="00AE47D7">
      <w:pPr>
        <w:spacing w:line="276" w:lineRule="auto"/>
        <w:jc w:val="center"/>
        <w:rPr>
          <w:rFonts w:ascii="Times New Roman" w:eastAsia="Times New Roman" w:hAnsi="Times New Roman" w:cs="Times New Roman"/>
          <w:b/>
        </w:rPr>
      </w:pPr>
    </w:p>
    <w:p w14:paraId="381FB459" w14:textId="737805C7" w:rsidR="00496863" w:rsidRDefault="00496863" w:rsidP="00496863">
      <w:pPr>
        <w:spacing w:line="276" w:lineRule="auto"/>
        <w:rPr>
          <w:rFonts w:ascii="Times New Roman" w:eastAsia="Times New Roman" w:hAnsi="Times New Roman" w:cs="Times New Roman"/>
          <w:b/>
        </w:rPr>
      </w:pPr>
      <w:r>
        <w:rPr>
          <w:rFonts w:ascii="Times New Roman" w:eastAsia="Times New Roman" w:hAnsi="Times New Roman" w:cs="Times New Roman"/>
          <w:b/>
        </w:rPr>
        <w:t>Overview</w:t>
      </w:r>
    </w:p>
    <w:p w14:paraId="14A57F88" w14:textId="3AF36741" w:rsidR="00496863" w:rsidRPr="00FE0E58" w:rsidRDefault="036050A1" w:rsidP="036050A1">
      <w:pPr>
        <w:spacing w:line="276" w:lineRule="auto"/>
        <w:jc w:val="both"/>
        <w:rPr>
          <w:rFonts w:ascii="Times New Roman" w:eastAsia="Times New Roman" w:hAnsi="Times New Roman" w:cs="Times New Roman"/>
          <w:color w:val="000000" w:themeColor="text1"/>
        </w:rPr>
      </w:pPr>
      <w:r w:rsidRPr="036050A1">
        <w:rPr>
          <w:rFonts w:ascii="Times New Roman" w:eastAsia="Times New Roman" w:hAnsi="Times New Roman" w:cs="Times New Roman"/>
        </w:rPr>
        <w:t xml:space="preserve">The Department of Mathematics and Statistics, in the College of Science, at Utah State University (USU), invites applications for a tenure-track Assistant or Associate Professor </w:t>
      </w:r>
      <w:r w:rsidR="002C4AB0">
        <w:rPr>
          <w:rFonts w:ascii="Times New Roman" w:eastAsia="Times New Roman" w:hAnsi="Times New Roman" w:cs="Times New Roman"/>
        </w:rPr>
        <w:t>to</w:t>
      </w:r>
      <w:r w:rsidRPr="036050A1">
        <w:rPr>
          <w:rFonts w:ascii="Times New Roman" w:eastAsia="Times New Roman" w:hAnsi="Times New Roman" w:cs="Times New Roman"/>
        </w:rPr>
        <w:t xml:space="preserve"> </w:t>
      </w:r>
      <w:r w:rsidR="002C4AB0" w:rsidRPr="002C4AB0">
        <w:rPr>
          <w:rFonts w:ascii="Times New Roman" w:eastAsia="Times New Roman" w:hAnsi="Times New Roman" w:cs="Times New Roman"/>
        </w:rPr>
        <w:t>join the Mathematics and Statistics Education group</w:t>
      </w:r>
      <w:r w:rsidR="002C4AB0">
        <w:rPr>
          <w:rFonts w:ascii="Times New Roman" w:eastAsia="Times New Roman" w:hAnsi="Times New Roman" w:cs="Times New Roman"/>
        </w:rPr>
        <w:t xml:space="preserve"> </w:t>
      </w:r>
      <w:r w:rsidRPr="036050A1">
        <w:rPr>
          <w:rFonts w:ascii="Times New Roman" w:eastAsia="Times New Roman" w:hAnsi="Times New Roman" w:cs="Times New Roman"/>
        </w:rPr>
        <w:t xml:space="preserve">with a start date of August 1, 2023. </w:t>
      </w:r>
      <w:r w:rsidRPr="036050A1">
        <w:rPr>
          <w:rFonts w:ascii="Times New Roman" w:eastAsia="Times New Roman" w:hAnsi="Times New Roman" w:cs="Times New Roman"/>
          <w:color w:val="000000" w:themeColor="text1"/>
        </w:rPr>
        <w:t xml:space="preserve">This is an academic year (nine-month) appointment. </w:t>
      </w:r>
    </w:p>
    <w:p w14:paraId="6187BA80" w14:textId="78C95C5E" w:rsidR="00496863" w:rsidRPr="00FE0E58" w:rsidRDefault="00496863" w:rsidP="036050A1">
      <w:pPr>
        <w:spacing w:line="276" w:lineRule="auto"/>
        <w:jc w:val="both"/>
        <w:rPr>
          <w:rFonts w:ascii="Times New Roman" w:eastAsia="Times New Roman" w:hAnsi="Times New Roman" w:cs="Times New Roman"/>
          <w:color w:val="000000" w:themeColor="text1"/>
          <w:sz w:val="28"/>
          <w:szCs w:val="28"/>
        </w:rPr>
      </w:pPr>
    </w:p>
    <w:p w14:paraId="0B5E3C2F" w14:textId="3588806D" w:rsidR="00496863" w:rsidRPr="00FE0E58" w:rsidRDefault="036050A1" w:rsidP="036050A1">
      <w:pPr>
        <w:spacing w:line="276" w:lineRule="auto"/>
        <w:jc w:val="both"/>
        <w:rPr>
          <w:rFonts w:ascii="Times New Roman" w:eastAsia="Times New Roman" w:hAnsi="Times New Roman" w:cs="Times New Roman"/>
          <w:color w:val="000000" w:themeColor="text1"/>
        </w:rPr>
      </w:pPr>
      <w:r w:rsidRPr="036050A1">
        <w:rPr>
          <w:rFonts w:ascii="Times New Roman" w:eastAsia="Times New Roman" w:hAnsi="Times New Roman" w:cs="Times New Roman"/>
          <w:color w:val="000000" w:themeColor="text1"/>
        </w:rPr>
        <w:t xml:space="preserve">The Mathematics and Statistics Education group at USU specializes in preparing pre-service elementary and secondary teachers to teach mathematics. </w:t>
      </w:r>
      <w:r w:rsidRPr="036050A1">
        <w:rPr>
          <w:rFonts w:ascii="Times New Roman" w:eastAsia="Times New Roman" w:hAnsi="Times New Roman" w:cs="Times New Roman"/>
          <w:color w:val="000000" w:themeColor="text1"/>
          <w:sz w:val="28"/>
          <w:szCs w:val="28"/>
        </w:rPr>
        <w:t>A</w:t>
      </w:r>
      <w:r w:rsidRPr="036050A1">
        <w:rPr>
          <w:rFonts w:ascii="Times New Roman" w:eastAsia="Times New Roman" w:hAnsi="Times New Roman" w:cs="Times New Roman"/>
        </w:rPr>
        <w:t>n ideal candidate for this position will have strong interests in mathematics and/or statistics education research</w:t>
      </w:r>
      <w:r w:rsidRPr="036050A1">
        <w:rPr>
          <w:rFonts w:ascii="Times New Roman" w:eastAsia="Times New Roman" w:hAnsi="Times New Roman" w:cs="Times New Roman"/>
          <w:color w:val="2A2A2A"/>
        </w:rPr>
        <w:t>, particularly those that complement and enhance the current strengths of our Mathematic</w:t>
      </w:r>
      <w:r w:rsidR="00773FD6">
        <w:rPr>
          <w:rFonts w:ascii="Times New Roman" w:eastAsia="Times New Roman" w:hAnsi="Times New Roman" w:cs="Times New Roman"/>
          <w:color w:val="2A2A2A"/>
        </w:rPr>
        <w:t>s</w:t>
      </w:r>
      <w:r w:rsidRPr="036050A1">
        <w:rPr>
          <w:rFonts w:ascii="Times New Roman" w:eastAsia="Times New Roman" w:hAnsi="Times New Roman" w:cs="Times New Roman"/>
          <w:color w:val="2A2A2A"/>
        </w:rPr>
        <w:t xml:space="preserve"> and Statistics Education group, the</w:t>
      </w:r>
      <w:r w:rsidRPr="036050A1">
        <w:rPr>
          <w:rFonts w:ascii="Times New Roman" w:eastAsia="Times New Roman" w:hAnsi="Times New Roman" w:cs="Times New Roman"/>
        </w:rPr>
        <w:t xml:space="preserve"> ability to teach a variety of courses for pre-service mathematics teachers, and an interest in outreach.</w:t>
      </w:r>
    </w:p>
    <w:p w14:paraId="48DFBFFB" w14:textId="0A338DC7" w:rsidR="00496863" w:rsidRPr="00FE0E58" w:rsidRDefault="00496863" w:rsidP="036050A1">
      <w:pPr>
        <w:spacing w:line="276" w:lineRule="auto"/>
        <w:jc w:val="both"/>
        <w:rPr>
          <w:rFonts w:ascii="Times New Roman" w:eastAsia="Times New Roman" w:hAnsi="Times New Roman" w:cs="Times New Roman"/>
        </w:rPr>
      </w:pPr>
    </w:p>
    <w:p w14:paraId="24EFE7A5" w14:textId="4E22392D" w:rsidR="00496863" w:rsidRPr="00FE0E58" w:rsidRDefault="036050A1" w:rsidP="036050A1">
      <w:pPr>
        <w:spacing w:line="276" w:lineRule="auto"/>
        <w:jc w:val="both"/>
        <w:rPr>
          <w:rFonts w:ascii="Times New Roman" w:eastAsia="Times New Roman" w:hAnsi="Times New Roman" w:cs="Times New Roman"/>
          <w:color w:val="000000" w:themeColor="text1"/>
        </w:rPr>
      </w:pPr>
      <w:r w:rsidRPr="036050A1">
        <w:rPr>
          <w:rFonts w:ascii="Times New Roman" w:eastAsia="Times New Roman" w:hAnsi="Times New Roman" w:cs="Times New Roman"/>
          <w:color w:val="2A2A2A"/>
        </w:rPr>
        <w:t>T</w:t>
      </w:r>
      <w:r w:rsidRPr="036050A1">
        <w:rPr>
          <w:rFonts w:ascii="Times New Roman" w:hAnsi="Times New Roman" w:cs="Times New Roman"/>
          <w:color w:val="000000" w:themeColor="text1"/>
        </w:rPr>
        <w:t xml:space="preserve">his position is part of a faculty cluster hire in USU’s College of Science, and we seek applicants with demonstrated capacity to contribute to USU’s justice, equity, diversity, and inclusion (JEDI) missions and goals while also contributing to excellence in USU’s education mission and goals. The successful applicant would join the </w:t>
      </w:r>
      <w:hyperlink r:id="rId5" w:history="1">
        <w:r w:rsidRPr="000740FB">
          <w:rPr>
            <w:rStyle w:val="Hyperlink"/>
            <w:rFonts w:ascii="Times New Roman" w:hAnsi="Times New Roman" w:cs="Times New Roman"/>
          </w:rPr>
          <w:t>College of Science’s JEDI Collaboratory</w:t>
        </w:r>
      </w:hyperlink>
      <w:r w:rsidRPr="036050A1">
        <w:rPr>
          <w:rFonts w:ascii="Times New Roman" w:hAnsi="Times New Roman" w:cs="Times New Roman"/>
          <w:color w:val="000000" w:themeColor="text1"/>
        </w:rPr>
        <w:t>, a thematic mentoring and collaboration network. The faculty position will reside within the department of Mathematics and Statistics with research</w:t>
      </w:r>
      <w:r w:rsidR="00F03870">
        <w:rPr>
          <w:rFonts w:ascii="Times New Roman" w:hAnsi="Times New Roman" w:cs="Times New Roman"/>
          <w:color w:val="000000" w:themeColor="text1"/>
        </w:rPr>
        <w:t xml:space="preserve"> (50%)</w:t>
      </w:r>
      <w:r w:rsidRPr="036050A1">
        <w:rPr>
          <w:rFonts w:ascii="Times New Roman" w:hAnsi="Times New Roman" w:cs="Times New Roman"/>
          <w:color w:val="000000" w:themeColor="text1"/>
        </w:rPr>
        <w:t>, teaching</w:t>
      </w:r>
      <w:r w:rsidR="00F03870">
        <w:rPr>
          <w:rFonts w:ascii="Times New Roman" w:hAnsi="Times New Roman" w:cs="Times New Roman"/>
          <w:color w:val="000000" w:themeColor="text1"/>
        </w:rPr>
        <w:t xml:space="preserve"> (45%)</w:t>
      </w:r>
      <w:r w:rsidRPr="036050A1">
        <w:rPr>
          <w:rFonts w:ascii="Times New Roman" w:hAnsi="Times New Roman" w:cs="Times New Roman"/>
          <w:color w:val="000000" w:themeColor="text1"/>
        </w:rPr>
        <w:t>, and service</w:t>
      </w:r>
      <w:r w:rsidR="00F03870">
        <w:rPr>
          <w:rFonts w:ascii="Times New Roman" w:hAnsi="Times New Roman" w:cs="Times New Roman"/>
          <w:color w:val="000000" w:themeColor="text1"/>
        </w:rPr>
        <w:t xml:space="preserve"> (</w:t>
      </w:r>
      <w:r w:rsidR="00D8748C">
        <w:rPr>
          <w:rFonts w:ascii="Times New Roman" w:hAnsi="Times New Roman" w:cs="Times New Roman"/>
          <w:color w:val="000000" w:themeColor="text1"/>
        </w:rPr>
        <w:t>5</w:t>
      </w:r>
      <w:r w:rsidR="00F03870">
        <w:rPr>
          <w:rFonts w:ascii="Times New Roman" w:hAnsi="Times New Roman" w:cs="Times New Roman"/>
          <w:color w:val="000000" w:themeColor="text1"/>
        </w:rPr>
        <w:t>%)</w:t>
      </w:r>
      <w:r w:rsidRPr="036050A1">
        <w:rPr>
          <w:rFonts w:ascii="Times New Roman" w:hAnsi="Times New Roman" w:cs="Times New Roman"/>
          <w:color w:val="000000" w:themeColor="text1"/>
        </w:rPr>
        <w:t xml:space="preserve"> roles</w:t>
      </w:r>
      <w:r w:rsidR="002C4AB0">
        <w:rPr>
          <w:rFonts w:ascii="Times New Roman" w:hAnsi="Times New Roman" w:cs="Times New Roman"/>
          <w:color w:val="000000" w:themeColor="text1"/>
        </w:rPr>
        <w:t xml:space="preserve"> tailored to the selected candidate</w:t>
      </w:r>
      <w:r w:rsidR="00785EFE">
        <w:rPr>
          <w:rFonts w:ascii="Times New Roman" w:hAnsi="Times New Roman" w:cs="Times New Roman"/>
          <w:color w:val="000000" w:themeColor="text1"/>
        </w:rPr>
        <w:t>’s talents and the department’s goals</w:t>
      </w:r>
      <w:r w:rsidRPr="036050A1">
        <w:rPr>
          <w:rFonts w:ascii="Times New Roman" w:hAnsi="Times New Roman" w:cs="Times New Roman"/>
          <w:color w:val="000000" w:themeColor="text1"/>
        </w:rPr>
        <w:t>.</w:t>
      </w:r>
    </w:p>
    <w:p w14:paraId="1813BAA0" w14:textId="19BD423D" w:rsidR="036050A1" w:rsidRDefault="036050A1" w:rsidP="036050A1">
      <w:pPr>
        <w:spacing w:line="276" w:lineRule="auto"/>
        <w:jc w:val="both"/>
        <w:rPr>
          <w:rFonts w:ascii="Times New Roman" w:hAnsi="Times New Roman" w:cs="Times New Roman"/>
          <w:color w:val="000000" w:themeColor="text1"/>
        </w:rPr>
      </w:pPr>
    </w:p>
    <w:p w14:paraId="16285034" w14:textId="2D7C1102" w:rsidR="00496863" w:rsidRPr="00496863" w:rsidRDefault="036050A1" w:rsidP="00AE47D7">
      <w:pPr>
        <w:spacing w:line="276" w:lineRule="auto"/>
        <w:jc w:val="both"/>
        <w:rPr>
          <w:rFonts w:ascii="Times New Roman" w:eastAsia="Times New Roman" w:hAnsi="Times New Roman" w:cs="Times New Roman"/>
          <w:b/>
          <w:bCs/>
        </w:rPr>
      </w:pPr>
      <w:r w:rsidRPr="036050A1">
        <w:rPr>
          <w:rFonts w:ascii="Times New Roman" w:eastAsia="Times New Roman" w:hAnsi="Times New Roman" w:cs="Times New Roman"/>
          <w:b/>
          <w:bCs/>
        </w:rPr>
        <w:t>Responsibilities</w:t>
      </w:r>
    </w:p>
    <w:p w14:paraId="57CF8218" w14:textId="1A31818E" w:rsidR="007B1182" w:rsidRDefault="036050A1" w:rsidP="036050A1">
      <w:pPr>
        <w:spacing w:line="276" w:lineRule="auto"/>
        <w:jc w:val="both"/>
        <w:rPr>
          <w:rFonts w:ascii="Times New Roman" w:hAnsi="Times New Roman" w:cs="Times New Roman"/>
          <w:color w:val="000000" w:themeColor="text1"/>
        </w:rPr>
      </w:pPr>
      <w:r w:rsidRPr="036050A1">
        <w:rPr>
          <w:rFonts w:ascii="Times New Roman" w:eastAsia="Times New Roman" w:hAnsi="Times New Roman" w:cs="Times New Roman"/>
          <w:color w:val="2A2A2A"/>
        </w:rPr>
        <w:t>The duties of the successful candidate will include</w:t>
      </w:r>
      <w:r w:rsidR="0076011C">
        <w:rPr>
          <w:rFonts w:ascii="Times New Roman" w:eastAsia="Times New Roman" w:hAnsi="Times New Roman" w:cs="Times New Roman"/>
          <w:color w:val="2A2A2A"/>
        </w:rPr>
        <w:t>:</w:t>
      </w:r>
      <w:r w:rsidRPr="036050A1">
        <w:rPr>
          <w:rFonts w:ascii="Times New Roman" w:eastAsia="Times New Roman" w:hAnsi="Times New Roman" w:cs="Times New Roman"/>
          <w:color w:val="2A2A2A"/>
        </w:rPr>
        <w:t xml:space="preserve">  </w:t>
      </w:r>
    </w:p>
    <w:p w14:paraId="7B50DFCB" w14:textId="6EEE604F" w:rsidR="0076011C" w:rsidRPr="0076011C" w:rsidRDefault="001F2E3A" w:rsidP="036050A1">
      <w:pPr>
        <w:pStyle w:val="ListParagraph"/>
        <w:numPr>
          <w:ilvl w:val="0"/>
          <w:numId w:val="1"/>
        </w:numPr>
        <w:spacing w:line="276" w:lineRule="auto"/>
        <w:jc w:val="both"/>
        <w:rPr>
          <w:color w:val="000000" w:themeColor="text1"/>
        </w:rPr>
      </w:pPr>
      <w:r>
        <w:rPr>
          <w:rFonts w:ascii="Times New Roman" w:eastAsia="Times New Roman" w:hAnsi="Times New Roman" w:cs="Times New Roman"/>
          <w:color w:val="2A2A2A"/>
        </w:rPr>
        <w:t>E</w:t>
      </w:r>
      <w:r w:rsidR="0076011C" w:rsidRPr="0076011C">
        <w:rPr>
          <w:rFonts w:ascii="Times New Roman" w:eastAsia="Times New Roman" w:hAnsi="Times New Roman" w:cs="Times New Roman"/>
          <w:color w:val="2A2A2A"/>
        </w:rPr>
        <w:t>stablishing</w:t>
      </w:r>
      <w:r w:rsidR="0076011C">
        <w:rPr>
          <w:rFonts w:ascii="Times New Roman" w:eastAsia="Times New Roman" w:hAnsi="Times New Roman" w:cs="Times New Roman"/>
          <w:color w:val="2A2A2A"/>
        </w:rPr>
        <w:t xml:space="preserve"> </w:t>
      </w:r>
      <w:r w:rsidR="0076011C" w:rsidRPr="0076011C">
        <w:rPr>
          <w:rFonts w:ascii="Times New Roman" w:eastAsia="Times New Roman" w:hAnsi="Times New Roman" w:cs="Times New Roman"/>
          <w:color w:val="2A2A2A"/>
        </w:rPr>
        <w:t>a strong, independent research</w:t>
      </w:r>
      <w:r w:rsidR="0076011C">
        <w:rPr>
          <w:rFonts w:ascii="Times New Roman" w:eastAsia="Times New Roman" w:hAnsi="Times New Roman" w:cs="Times New Roman"/>
          <w:color w:val="2A2A2A"/>
        </w:rPr>
        <w:t xml:space="preserve"> </w:t>
      </w:r>
      <w:r w:rsidR="0076011C" w:rsidRPr="0076011C">
        <w:rPr>
          <w:rFonts w:ascii="Times New Roman" w:eastAsia="Times New Roman" w:hAnsi="Times New Roman" w:cs="Times New Roman"/>
          <w:color w:val="2A2A2A"/>
        </w:rPr>
        <w:t>program</w:t>
      </w:r>
      <w:r w:rsidR="0076011C">
        <w:rPr>
          <w:rFonts w:ascii="Times New Roman" w:eastAsia="Times New Roman" w:hAnsi="Times New Roman" w:cs="Times New Roman"/>
          <w:color w:val="2A2A2A"/>
        </w:rPr>
        <w:t xml:space="preserve"> </w:t>
      </w:r>
      <w:r w:rsidR="0076011C" w:rsidRPr="0076011C">
        <w:rPr>
          <w:rFonts w:ascii="Times New Roman" w:eastAsia="Times New Roman" w:hAnsi="Times New Roman" w:cs="Times New Roman"/>
          <w:color w:val="2A2A2A"/>
        </w:rPr>
        <w:t>in</w:t>
      </w:r>
      <w:r w:rsidR="0076011C">
        <w:rPr>
          <w:rFonts w:ascii="Times New Roman" w:eastAsia="Times New Roman" w:hAnsi="Times New Roman" w:cs="Times New Roman"/>
          <w:color w:val="2A2A2A"/>
        </w:rPr>
        <w:t xml:space="preserve"> </w:t>
      </w:r>
      <w:r w:rsidR="0076011C" w:rsidRPr="0076011C">
        <w:rPr>
          <w:rFonts w:ascii="Times New Roman" w:eastAsia="Times New Roman" w:hAnsi="Times New Roman" w:cs="Times New Roman"/>
          <w:color w:val="2A2A2A"/>
        </w:rPr>
        <w:t>mathematics</w:t>
      </w:r>
      <w:r w:rsidR="0076011C">
        <w:rPr>
          <w:rFonts w:ascii="Times New Roman" w:eastAsia="Times New Roman" w:hAnsi="Times New Roman" w:cs="Times New Roman"/>
          <w:color w:val="2A2A2A"/>
        </w:rPr>
        <w:t xml:space="preserve"> </w:t>
      </w:r>
      <w:r w:rsidR="0076011C" w:rsidRPr="0076011C">
        <w:rPr>
          <w:rFonts w:ascii="Times New Roman" w:eastAsia="Times New Roman" w:hAnsi="Times New Roman" w:cs="Times New Roman"/>
          <w:color w:val="2A2A2A"/>
        </w:rPr>
        <w:t>and/or statistics education at the secondary or post-secondary level</w:t>
      </w:r>
    </w:p>
    <w:p w14:paraId="4680CF9F" w14:textId="091D46B7" w:rsidR="007B1182" w:rsidRDefault="001F2E3A" w:rsidP="036050A1">
      <w:pPr>
        <w:pStyle w:val="ListParagraph"/>
        <w:numPr>
          <w:ilvl w:val="0"/>
          <w:numId w:val="1"/>
        </w:numPr>
        <w:spacing w:line="276" w:lineRule="auto"/>
        <w:jc w:val="both"/>
        <w:rPr>
          <w:color w:val="000000" w:themeColor="text1"/>
        </w:rPr>
      </w:pPr>
      <w:r>
        <w:rPr>
          <w:rFonts w:ascii="Times New Roman" w:hAnsi="Times New Roman" w:cs="Times New Roman"/>
          <w:color w:val="000000" w:themeColor="text1"/>
        </w:rPr>
        <w:t>T</w:t>
      </w:r>
      <w:r w:rsidR="036050A1" w:rsidRPr="036050A1">
        <w:rPr>
          <w:rFonts w:ascii="Times New Roman" w:hAnsi="Times New Roman" w:cs="Times New Roman"/>
          <w:color w:val="000000" w:themeColor="text1"/>
        </w:rPr>
        <w:t>eaching courses serving our K-12 mathematics teacher preparation programs and professional master’s (Master of Mathematics) program</w:t>
      </w:r>
    </w:p>
    <w:p w14:paraId="65AEF21B" w14:textId="5B0855E5" w:rsidR="007B1182" w:rsidRDefault="001F2E3A" w:rsidP="036050A1">
      <w:pPr>
        <w:pStyle w:val="ListParagraph"/>
        <w:numPr>
          <w:ilvl w:val="0"/>
          <w:numId w:val="1"/>
        </w:numPr>
        <w:spacing w:line="276" w:lineRule="auto"/>
        <w:jc w:val="both"/>
        <w:rPr>
          <w:color w:val="000000" w:themeColor="text1"/>
        </w:rPr>
      </w:pPr>
      <w:r>
        <w:rPr>
          <w:rFonts w:ascii="Times New Roman" w:eastAsia="Times New Roman" w:hAnsi="Times New Roman" w:cs="Times New Roman"/>
          <w:color w:val="2A2A2A"/>
        </w:rPr>
        <w:t>M</w:t>
      </w:r>
      <w:r w:rsidR="036050A1" w:rsidRPr="036050A1">
        <w:rPr>
          <w:rFonts w:ascii="Times New Roman" w:eastAsia="Times New Roman" w:hAnsi="Times New Roman" w:cs="Times New Roman"/>
          <w:color w:val="2A2A2A"/>
        </w:rPr>
        <w:t>entoring graduate and undergraduate students in research</w:t>
      </w:r>
    </w:p>
    <w:p w14:paraId="28351EE9" w14:textId="5259CA52" w:rsidR="007B1182" w:rsidRDefault="001F2E3A" w:rsidP="036050A1">
      <w:pPr>
        <w:pStyle w:val="ListParagraph"/>
        <w:numPr>
          <w:ilvl w:val="0"/>
          <w:numId w:val="1"/>
        </w:numPr>
        <w:spacing w:line="276" w:lineRule="auto"/>
        <w:jc w:val="both"/>
        <w:rPr>
          <w:color w:val="000000" w:themeColor="text1"/>
        </w:rPr>
      </w:pPr>
      <w:r>
        <w:rPr>
          <w:rFonts w:ascii="Times New Roman" w:eastAsia="Times New Roman" w:hAnsi="Times New Roman" w:cs="Times New Roman"/>
          <w:color w:val="2A2A2A"/>
        </w:rPr>
        <w:t>A</w:t>
      </w:r>
      <w:r w:rsidR="036050A1" w:rsidRPr="036050A1">
        <w:rPr>
          <w:rFonts w:ascii="Times New Roman" w:eastAsia="Times New Roman" w:hAnsi="Times New Roman" w:cs="Times New Roman"/>
          <w:color w:val="2A2A2A"/>
        </w:rPr>
        <w:t>ctively participating in the Mathematic</w:t>
      </w:r>
      <w:r w:rsidR="00773FD6">
        <w:rPr>
          <w:rFonts w:ascii="Times New Roman" w:eastAsia="Times New Roman" w:hAnsi="Times New Roman" w:cs="Times New Roman"/>
          <w:color w:val="2A2A2A"/>
        </w:rPr>
        <w:t>s</w:t>
      </w:r>
      <w:r w:rsidR="036050A1" w:rsidRPr="036050A1">
        <w:rPr>
          <w:rFonts w:ascii="Times New Roman" w:eastAsia="Times New Roman" w:hAnsi="Times New Roman" w:cs="Times New Roman"/>
          <w:color w:val="2A2A2A"/>
        </w:rPr>
        <w:t xml:space="preserve"> and Statistics Education group</w:t>
      </w:r>
    </w:p>
    <w:p w14:paraId="108CA3BC" w14:textId="27953120" w:rsidR="007B1182" w:rsidRDefault="001F2E3A" w:rsidP="036050A1">
      <w:pPr>
        <w:pStyle w:val="ListParagraph"/>
        <w:numPr>
          <w:ilvl w:val="0"/>
          <w:numId w:val="1"/>
        </w:numPr>
        <w:spacing w:line="276" w:lineRule="auto"/>
        <w:jc w:val="both"/>
        <w:rPr>
          <w:color w:val="000000" w:themeColor="text1"/>
        </w:rPr>
      </w:pPr>
      <w:r>
        <w:rPr>
          <w:rFonts w:ascii="Times New Roman" w:eastAsia="Times New Roman" w:hAnsi="Times New Roman" w:cs="Times New Roman"/>
          <w:color w:val="2A2A2A"/>
        </w:rPr>
        <w:t>P</w:t>
      </w:r>
      <w:r w:rsidR="036050A1" w:rsidRPr="036050A1">
        <w:rPr>
          <w:rFonts w:ascii="Times New Roman" w:eastAsia="Times New Roman" w:hAnsi="Times New Roman" w:cs="Times New Roman"/>
          <w:color w:val="2A2A2A"/>
        </w:rPr>
        <w:t>articipating in the College’s JEDI Collaboratory</w:t>
      </w:r>
    </w:p>
    <w:p w14:paraId="6D15629B" w14:textId="2195EFC6" w:rsidR="007B1182" w:rsidRDefault="001F2E3A" w:rsidP="036050A1">
      <w:pPr>
        <w:pStyle w:val="ListParagraph"/>
        <w:numPr>
          <w:ilvl w:val="0"/>
          <w:numId w:val="1"/>
        </w:numPr>
        <w:spacing w:line="276" w:lineRule="auto"/>
        <w:jc w:val="both"/>
        <w:rPr>
          <w:color w:val="000000" w:themeColor="text1"/>
        </w:rPr>
      </w:pPr>
      <w:r>
        <w:rPr>
          <w:rFonts w:ascii="Times New Roman" w:hAnsi="Times New Roman" w:cs="Times New Roman"/>
          <w:color w:val="000000" w:themeColor="text1"/>
        </w:rPr>
        <w:t>S</w:t>
      </w:r>
      <w:r w:rsidR="036050A1" w:rsidRPr="036050A1">
        <w:rPr>
          <w:rFonts w:ascii="Times New Roman" w:hAnsi="Times New Roman" w:cs="Times New Roman"/>
          <w:color w:val="000000" w:themeColor="text1"/>
        </w:rPr>
        <w:t>upporting school and university partnerships to improve the learning and teaching of mathematics in public schools</w:t>
      </w:r>
    </w:p>
    <w:p w14:paraId="3C56CC9B" w14:textId="0FE1BE50" w:rsidR="007B1182" w:rsidRPr="00DE2841" w:rsidRDefault="001F2E3A" w:rsidP="036050A1">
      <w:pPr>
        <w:pStyle w:val="ListParagraph"/>
        <w:numPr>
          <w:ilvl w:val="0"/>
          <w:numId w:val="1"/>
        </w:numPr>
        <w:spacing w:line="276" w:lineRule="auto"/>
        <w:jc w:val="both"/>
        <w:rPr>
          <w:color w:val="000000" w:themeColor="text1"/>
        </w:rPr>
      </w:pPr>
      <w:r>
        <w:rPr>
          <w:rFonts w:ascii="Times New Roman" w:hAnsi="Times New Roman" w:cs="Times New Roman"/>
          <w:color w:val="000000" w:themeColor="text1"/>
        </w:rPr>
        <w:t>M</w:t>
      </w:r>
      <w:r w:rsidR="036050A1" w:rsidRPr="036050A1">
        <w:rPr>
          <w:rFonts w:ascii="Times New Roman" w:hAnsi="Times New Roman" w:cs="Times New Roman"/>
          <w:color w:val="000000" w:themeColor="text1"/>
        </w:rPr>
        <w:t>odeling high-quality</w:t>
      </w:r>
      <w:r w:rsidR="00DE2841">
        <w:rPr>
          <w:rFonts w:ascii="Times New Roman" w:hAnsi="Times New Roman" w:cs="Times New Roman"/>
          <w:color w:val="000000" w:themeColor="text1"/>
        </w:rPr>
        <w:t xml:space="preserve"> and innovative</w:t>
      </w:r>
      <w:r w:rsidR="036050A1" w:rsidRPr="036050A1">
        <w:rPr>
          <w:rFonts w:ascii="Times New Roman" w:hAnsi="Times New Roman" w:cs="Times New Roman"/>
          <w:color w:val="000000" w:themeColor="text1"/>
        </w:rPr>
        <w:t xml:space="preserve"> undergraduate mathematics and statistics pedagogical strategies</w:t>
      </w:r>
    </w:p>
    <w:p w14:paraId="5E5EAC0C" w14:textId="1F7653C0" w:rsidR="00496863" w:rsidRPr="00496863" w:rsidRDefault="00496863" w:rsidP="00AE47D7">
      <w:pPr>
        <w:spacing w:line="276" w:lineRule="auto"/>
        <w:jc w:val="both"/>
        <w:rPr>
          <w:rFonts w:ascii="Times New Roman" w:eastAsia="Times New Roman" w:hAnsi="Times New Roman" w:cs="Times New Roman"/>
          <w:b/>
          <w:bCs/>
        </w:rPr>
      </w:pPr>
      <w:r w:rsidRPr="00496863">
        <w:rPr>
          <w:rFonts w:ascii="Times New Roman" w:eastAsia="Times New Roman" w:hAnsi="Times New Roman" w:cs="Times New Roman"/>
          <w:b/>
          <w:bCs/>
        </w:rPr>
        <w:lastRenderedPageBreak/>
        <w:t>Minimum Qualifications</w:t>
      </w:r>
    </w:p>
    <w:p w14:paraId="39B2C5A0" w14:textId="59272EA9" w:rsidR="00496863" w:rsidRDefault="036050A1" w:rsidP="00496863">
      <w:pPr>
        <w:pStyle w:val="ListParagraph"/>
        <w:numPr>
          <w:ilvl w:val="0"/>
          <w:numId w:val="4"/>
        </w:numPr>
        <w:spacing w:line="276" w:lineRule="auto"/>
        <w:jc w:val="both"/>
        <w:rPr>
          <w:rFonts w:ascii="Times New Roman" w:hAnsi="Times New Roman" w:cs="Times New Roman"/>
        </w:rPr>
      </w:pPr>
      <w:r w:rsidRPr="036050A1">
        <w:rPr>
          <w:rFonts w:ascii="Times New Roman" w:hAnsi="Times New Roman" w:cs="Times New Roman"/>
        </w:rPr>
        <w:t>Doctoral Degree in Mathematics, Mathematics Education, Statistics, or a closely related discipline</w:t>
      </w:r>
    </w:p>
    <w:p w14:paraId="1204EE48" w14:textId="630D52F0" w:rsidR="00496863" w:rsidRDefault="036050A1" w:rsidP="036050A1">
      <w:pPr>
        <w:pStyle w:val="ListParagraph"/>
        <w:numPr>
          <w:ilvl w:val="0"/>
          <w:numId w:val="4"/>
        </w:numPr>
        <w:spacing w:line="276" w:lineRule="auto"/>
        <w:jc w:val="both"/>
      </w:pPr>
      <w:r w:rsidRPr="036050A1">
        <w:rPr>
          <w:rFonts w:ascii="Times New Roman" w:hAnsi="Times New Roman" w:cs="Times New Roman"/>
        </w:rPr>
        <w:t>If the doctoral degree is not in Mathematics or Statistics, at least 24 credit hours of graduate level mathematics or statistics content</w:t>
      </w:r>
    </w:p>
    <w:p w14:paraId="2B15FE5B" w14:textId="0838DA65" w:rsidR="00496863" w:rsidRDefault="036050A1" w:rsidP="00496863">
      <w:pPr>
        <w:pStyle w:val="ListParagraph"/>
        <w:numPr>
          <w:ilvl w:val="0"/>
          <w:numId w:val="4"/>
        </w:numPr>
        <w:spacing w:line="276" w:lineRule="auto"/>
        <w:jc w:val="both"/>
        <w:rPr>
          <w:rFonts w:ascii="Times New Roman" w:hAnsi="Times New Roman" w:cs="Times New Roman"/>
        </w:rPr>
      </w:pPr>
      <w:r w:rsidRPr="036050A1">
        <w:rPr>
          <w:rFonts w:ascii="Times New Roman" w:hAnsi="Times New Roman" w:cs="Times New Roman"/>
        </w:rPr>
        <w:t>A record of excellence in teaching and research</w:t>
      </w:r>
    </w:p>
    <w:p w14:paraId="7D0D6EDA" w14:textId="081EFF67" w:rsidR="0076011C" w:rsidRDefault="0076011C" w:rsidP="00496863">
      <w:pPr>
        <w:pStyle w:val="ListParagraph"/>
        <w:numPr>
          <w:ilvl w:val="0"/>
          <w:numId w:val="4"/>
        </w:numPr>
        <w:spacing w:line="276" w:lineRule="auto"/>
        <w:jc w:val="both"/>
        <w:rPr>
          <w:rFonts w:ascii="Times New Roman" w:hAnsi="Times New Roman" w:cs="Times New Roman"/>
        </w:rPr>
      </w:pPr>
      <w:r w:rsidRPr="0076011C">
        <w:rPr>
          <w:rFonts w:ascii="Times New Roman" w:hAnsi="Times New Roman" w:cs="Times New Roman"/>
        </w:rPr>
        <w:t>Evidence of potential to develop an impactful research program in secondary or post-secondary mathematics/statistics education</w:t>
      </w:r>
    </w:p>
    <w:p w14:paraId="02221A3F" w14:textId="0708184B" w:rsidR="036050A1" w:rsidRDefault="036050A1" w:rsidP="036050A1">
      <w:pPr>
        <w:pStyle w:val="ListParagraph"/>
        <w:numPr>
          <w:ilvl w:val="0"/>
          <w:numId w:val="4"/>
        </w:numPr>
        <w:spacing w:line="276" w:lineRule="auto"/>
        <w:jc w:val="both"/>
      </w:pPr>
      <w:r w:rsidRPr="036050A1">
        <w:rPr>
          <w:rFonts w:ascii="Times New Roman" w:hAnsi="Times New Roman" w:cs="Times New Roman"/>
        </w:rPr>
        <w:t xml:space="preserve">An interest in pre-service preparation and professional development of secondary </w:t>
      </w:r>
      <w:r w:rsidR="004F4177">
        <w:rPr>
          <w:rFonts w:ascii="Times New Roman" w:hAnsi="Times New Roman" w:cs="Times New Roman"/>
        </w:rPr>
        <w:t xml:space="preserve">school </w:t>
      </w:r>
      <w:r w:rsidRPr="036050A1">
        <w:rPr>
          <w:rFonts w:ascii="Times New Roman" w:hAnsi="Times New Roman" w:cs="Times New Roman"/>
        </w:rPr>
        <w:t>mathematics teachers</w:t>
      </w:r>
    </w:p>
    <w:p w14:paraId="741ACD92" w14:textId="0F86F1CC" w:rsidR="00496863" w:rsidRDefault="00496863" w:rsidP="00496863">
      <w:pPr>
        <w:spacing w:line="276" w:lineRule="auto"/>
        <w:jc w:val="both"/>
        <w:rPr>
          <w:rFonts w:ascii="Times New Roman" w:hAnsi="Times New Roman" w:cs="Times New Roman"/>
        </w:rPr>
      </w:pPr>
    </w:p>
    <w:p w14:paraId="46F6DA27" w14:textId="14490862" w:rsidR="00496863" w:rsidRPr="00496863" w:rsidRDefault="00496863" w:rsidP="00496863">
      <w:pPr>
        <w:spacing w:line="276" w:lineRule="auto"/>
        <w:jc w:val="both"/>
        <w:rPr>
          <w:rFonts w:ascii="Times New Roman" w:hAnsi="Times New Roman" w:cs="Times New Roman"/>
          <w:b/>
          <w:bCs/>
        </w:rPr>
      </w:pPr>
      <w:r w:rsidRPr="00496863">
        <w:rPr>
          <w:rFonts w:ascii="Times New Roman" w:hAnsi="Times New Roman" w:cs="Times New Roman"/>
          <w:b/>
          <w:bCs/>
        </w:rPr>
        <w:t>Preferred Qualifications</w:t>
      </w:r>
    </w:p>
    <w:p w14:paraId="7C1036D8" w14:textId="2820506E" w:rsidR="00FE04F2" w:rsidRPr="00245C44" w:rsidRDefault="036050A1" w:rsidP="00AE47D7">
      <w:pPr>
        <w:pStyle w:val="ListParagraph"/>
        <w:numPr>
          <w:ilvl w:val="0"/>
          <w:numId w:val="4"/>
        </w:numPr>
        <w:spacing w:line="276" w:lineRule="auto"/>
        <w:jc w:val="both"/>
        <w:rPr>
          <w:rFonts w:ascii="Times New Roman" w:hAnsi="Times New Roman" w:cs="Times New Roman"/>
        </w:rPr>
      </w:pPr>
      <w:r w:rsidRPr="036050A1">
        <w:rPr>
          <w:rFonts w:ascii="Times New Roman" w:hAnsi="Times New Roman" w:cs="Times New Roman"/>
        </w:rPr>
        <w:t xml:space="preserve">Experience teaching K-12 mathematics </w:t>
      </w:r>
    </w:p>
    <w:p w14:paraId="5124D436" w14:textId="7ABA54B7" w:rsidR="036050A1" w:rsidRDefault="036050A1" w:rsidP="036050A1">
      <w:pPr>
        <w:pStyle w:val="ListParagraph"/>
        <w:numPr>
          <w:ilvl w:val="0"/>
          <w:numId w:val="4"/>
        </w:numPr>
        <w:spacing w:line="276" w:lineRule="auto"/>
        <w:jc w:val="both"/>
        <w:rPr>
          <w:color w:val="2A2A2A"/>
        </w:rPr>
      </w:pPr>
      <w:r w:rsidRPr="036050A1">
        <w:rPr>
          <w:rFonts w:ascii="Times New Roman" w:eastAsia="Times New Roman" w:hAnsi="Times New Roman" w:cs="Times New Roman"/>
          <w:color w:val="2A2A2A"/>
        </w:rPr>
        <w:t>Potential to contribute to development of the Mathematics and Statistics Education group</w:t>
      </w:r>
    </w:p>
    <w:p w14:paraId="16B039F2" w14:textId="70D2A92D" w:rsidR="036050A1" w:rsidRDefault="036050A1" w:rsidP="036050A1">
      <w:pPr>
        <w:pStyle w:val="ListParagraph"/>
        <w:numPr>
          <w:ilvl w:val="0"/>
          <w:numId w:val="4"/>
        </w:numPr>
        <w:spacing w:line="276" w:lineRule="auto"/>
        <w:rPr>
          <w:color w:val="2A2A2A"/>
        </w:rPr>
      </w:pPr>
      <w:r w:rsidRPr="036050A1">
        <w:rPr>
          <w:rFonts w:ascii="Times New Roman" w:eastAsia="Times New Roman" w:hAnsi="Times New Roman" w:cs="Times New Roman"/>
          <w:color w:val="2A2A2A"/>
        </w:rPr>
        <w:t xml:space="preserve">Documented potential to increase the Department’s </w:t>
      </w:r>
      <w:r w:rsidR="004F4177">
        <w:rPr>
          <w:rFonts w:ascii="Times New Roman" w:eastAsia="Times New Roman" w:hAnsi="Times New Roman" w:cs="Times New Roman"/>
          <w:color w:val="2A2A2A"/>
        </w:rPr>
        <w:t xml:space="preserve">and College’s </w:t>
      </w:r>
      <w:r w:rsidRPr="036050A1">
        <w:rPr>
          <w:rFonts w:ascii="Times New Roman" w:eastAsia="Times New Roman" w:hAnsi="Times New Roman" w:cs="Times New Roman"/>
          <w:color w:val="2A2A2A"/>
        </w:rPr>
        <w:t>diversity profile</w:t>
      </w:r>
      <w:r w:rsidR="004F4177">
        <w:rPr>
          <w:rFonts w:ascii="Times New Roman" w:eastAsia="Times New Roman" w:hAnsi="Times New Roman" w:cs="Times New Roman"/>
          <w:color w:val="2A2A2A"/>
        </w:rPr>
        <w:t>s</w:t>
      </w:r>
      <w:r w:rsidRPr="036050A1">
        <w:rPr>
          <w:rFonts w:ascii="Times New Roman" w:eastAsia="Times New Roman" w:hAnsi="Times New Roman" w:cs="Times New Roman"/>
          <w:color w:val="2A2A2A"/>
        </w:rPr>
        <w:t>, directly or indirectly</w:t>
      </w:r>
    </w:p>
    <w:p w14:paraId="52E3DFF5" w14:textId="398E45EB" w:rsidR="036050A1" w:rsidRDefault="036050A1" w:rsidP="036050A1">
      <w:pPr>
        <w:pStyle w:val="ListParagraph"/>
        <w:numPr>
          <w:ilvl w:val="0"/>
          <w:numId w:val="4"/>
        </w:numPr>
        <w:spacing w:line="276" w:lineRule="auto"/>
        <w:rPr>
          <w:color w:val="2A2A2A"/>
        </w:rPr>
      </w:pPr>
      <w:r w:rsidRPr="036050A1">
        <w:rPr>
          <w:rFonts w:ascii="Times New Roman" w:eastAsia="Times New Roman" w:hAnsi="Times New Roman" w:cs="Times New Roman"/>
          <w:color w:val="2A2A2A"/>
        </w:rPr>
        <w:t xml:space="preserve">Expertise in </w:t>
      </w:r>
      <w:r w:rsidR="004F4177">
        <w:rPr>
          <w:rFonts w:ascii="Times New Roman" w:eastAsia="Times New Roman" w:hAnsi="Times New Roman" w:cs="Times New Roman"/>
          <w:color w:val="2A2A2A"/>
        </w:rPr>
        <w:t xml:space="preserve">learning </w:t>
      </w:r>
      <w:r w:rsidRPr="036050A1">
        <w:rPr>
          <w:rFonts w:ascii="Times New Roman" w:eastAsia="Times New Roman" w:hAnsi="Times New Roman" w:cs="Times New Roman"/>
          <w:color w:val="2A2A2A"/>
        </w:rPr>
        <w:t>assessment and mathematical cognition</w:t>
      </w:r>
    </w:p>
    <w:p w14:paraId="43AFE841" w14:textId="3F38C9B2" w:rsidR="036050A1" w:rsidRDefault="036050A1" w:rsidP="036050A1">
      <w:pPr>
        <w:spacing w:line="276" w:lineRule="auto"/>
        <w:jc w:val="both"/>
        <w:rPr>
          <w:rFonts w:ascii="Times New Roman" w:hAnsi="Times New Roman" w:cs="Times New Roman"/>
        </w:rPr>
      </w:pPr>
    </w:p>
    <w:p w14:paraId="009E7853" w14:textId="3B150782" w:rsidR="007F2B81" w:rsidRDefault="007F2B81" w:rsidP="036050A1">
      <w:pPr>
        <w:spacing w:line="276" w:lineRule="auto"/>
        <w:jc w:val="both"/>
        <w:rPr>
          <w:rFonts w:ascii="Times New Roman" w:hAnsi="Times New Roman" w:cs="Times New Roman"/>
        </w:rPr>
      </w:pPr>
      <w:r w:rsidRPr="007F2B81">
        <w:rPr>
          <w:rFonts w:ascii="Times New Roman" w:hAnsi="Times New Roman" w:cs="Times New Roman"/>
        </w:rPr>
        <w:t>Applicants wishing to be considered at the Associate level must make the case that they meet standards for promotion at USU. These include: a nationally recognized research program, with a commensurate publication and extramural funding record, demonstrated experience mentoring graduate students a</w:t>
      </w:r>
      <w:r>
        <w:rPr>
          <w:rFonts w:ascii="Times New Roman" w:hAnsi="Times New Roman" w:cs="Times New Roman"/>
        </w:rPr>
        <w:t xml:space="preserve">t the </w:t>
      </w:r>
      <w:r w:rsidRPr="007F2B81">
        <w:rPr>
          <w:rFonts w:ascii="Times New Roman" w:hAnsi="Times New Roman" w:cs="Times New Roman"/>
        </w:rPr>
        <w:t>MS and doctoral levels, a track record of impactful teacher education at multiple levels, and evidence of effective professional and institutional service.</w:t>
      </w:r>
    </w:p>
    <w:p w14:paraId="31F36974" w14:textId="2E0A7290" w:rsidR="00C12691" w:rsidRDefault="00C12691" w:rsidP="00131933">
      <w:pPr>
        <w:spacing w:line="276" w:lineRule="auto"/>
        <w:jc w:val="center"/>
        <w:rPr>
          <w:rFonts w:ascii="Times New Roman" w:eastAsia="Times New Roman" w:hAnsi="Times New Roman" w:cs="Times New Roman"/>
        </w:rPr>
      </w:pPr>
    </w:p>
    <w:p w14:paraId="39532139" w14:textId="77777777" w:rsidR="00AD22E9" w:rsidRDefault="00AD22E9" w:rsidP="00AD22E9">
      <w:pPr>
        <w:autoSpaceDE w:val="0"/>
        <w:spacing w:line="276" w:lineRule="auto"/>
        <w:rPr>
          <w:rFonts w:ascii="Times" w:hAnsi="Times"/>
          <w:color w:val="333333"/>
        </w:rPr>
      </w:pPr>
      <w:r w:rsidRPr="0031133D">
        <w:rPr>
          <w:rFonts w:ascii="Times" w:hAnsi="Times"/>
          <w:color w:val="333333"/>
        </w:rPr>
        <w:t xml:space="preserve">Applicants </w:t>
      </w:r>
      <w:r w:rsidRPr="0031133D">
        <w:rPr>
          <w:rFonts w:ascii="Times" w:hAnsi="Times"/>
          <w:b/>
          <w:bCs/>
          <w:color w:val="333333"/>
        </w:rPr>
        <w:t>must</w:t>
      </w:r>
      <w:r w:rsidRPr="0031133D">
        <w:rPr>
          <w:rFonts w:ascii="Times" w:hAnsi="Times"/>
          <w:color w:val="333333"/>
        </w:rPr>
        <w:t xml:space="preserve"> apply electronically using </w:t>
      </w:r>
      <w:r>
        <w:rPr>
          <w:rFonts w:ascii="Times" w:hAnsi="Times"/>
          <w:color w:val="333333"/>
        </w:rPr>
        <w:t>USU’s</w:t>
      </w:r>
      <w:r w:rsidRPr="0031133D">
        <w:rPr>
          <w:rFonts w:ascii="Times" w:hAnsi="Times"/>
          <w:color w:val="333333"/>
        </w:rPr>
        <w:t xml:space="preserve"> online system </w:t>
      </w:r>
    </w:p>
    <w:p w14:paraId="452E5435" w14:textId="45EAB36D" w:rsidR="00AD22E9" w:rsidRDefault="00AD22E9" w:rsidP="00AD22E9">
      <w:pPr>
        <w:autoSpaceDE w:val="0"/>
        <w:spacing w:line="276" w:lineRule="auto"/>
        <w:ind w:firstLine="720"/>
        <w:rPr>
          <w:rFonts w:ascii="Times" w:hAnsi="Times"/>
          <w:color w:val="333333"/>
        </w:rPr>
      </w:pPr>
      <w:r w:rsidRPr="0031133D">
        <w:rPr>
          <w:rFonts w:ascii="Times" w:hAnsi="Times"/>
          <w:b/>
          <w:bCs/>
          <w:color w:val="333333"/>
        </w:rPr>
        <w:t>https://careers-usu.icims.com/</w:t>
      </w:r>
      <w:r>
        <w:rPr>
          <w:rFonts w:ascii="Times" w:hAnsi="Times"/>
          <w:color w:val="333333"/>
        </w:rPr>
        <w:t xml:space="preserve"> </w:t>
      </w:r>
    </w:p>
    <w:p w14:paraId="179EBF3F" w14:textId="77777777" w:rsidR="00AD22E9" w:rsidRDefault="00AD22E9" w:rsidP="00AD22E9">
      <w:pPr>
        <w:autoSpaceDE w:val="0"/>
        <w:spacing w:line="276" w:lineRule="auto"/>
        <w:ind w:firstLine="720"/>
        <w:rPr>
          <w:rFonts w:ascii="Times New Roman" w:hAnsi="Times New Roman" w:cs="Times New Roman"/>
        </w:rPr>
      </w:pPr>
    </w:p>
    <w:p w14:paraId="1640A370" w14:textId="4079DB33" w:rsidR="006A1C67" w:rsidRPr="00AE47D7" w:rsidRDefault="00496863" w:rsidP="006F6B94">
      <w:pPr>
        <w:spacing w:line="276" w:lineRule="auto"/>
        <w:rPr>
          <w:rFonts w:ascii="Times New Roman" w:eastAsia="Times New Roman" w:hAnsi="Times New Roman" w:cs="Times New Roman"/>
        </w:rPr>
      </w:pPr>
      <w:r>
        <w:rPr>
          <w:rFonts w:ascii="Times New Roman" w:eastAsia="Times New Roman" w:hAnsi="Times New Roman" w:cs="Times New Roman"/>
          <w:b/>
        </w:rPr>
        <w:t>Required Documents</w:t>
      </w:r>
      <w:r w:rsidR="0086320F">
        <w:rPr>
          <w:rFonts w:ascii="Times New Roman" w:eastAsia="Times New Roman" w:hAnsi="Times New Roman" w:cs="Times New Roman"/>
          <w:b/>
        </w:rPr>
        <w:t xml:space="preserve"> </w:t>
      </w:r>
    </w:p>
    <w:p w14:paraId="4A633095" w14:textId="2F2AF958" w:rsidR="000A630C" w:rsidRDefault="036050A1" w:rsidP="006F6B94">
      <w:pPr>
        <w:pStyle w:val="ListParagraph"/>
        <w:numPr>
          <w:ilvl w:val="0"/>
          <w:numId w:val="5"/>
        </w:numPr>
        <w:spacing w:line="276" w:lineRule="auto"/>
        <w:rPr>
          <w:rFonts w:ascii="Times New Roman" w:hAnsi="Times New Roman" w:cs="Times New Roman"/>
        </w:rPr>
      </w:pPr>
      <w:r w:rsidRPr="036050A1">
        <w:rPr>
          <w:rFonts w:ascii="Times New Roman" w:hAnsi="Times New Roman" w:cs="Times New Roman"/>
        </w:rPr>
        <w:t>Cover letter (additional instructions appear below)</w:t>
      </w:r>
    </w:p>
    <w:p w14:paraId="3F2C2BF1" w14:textId="458510CD" w:rsidR="00496863" w:rsidRPr="00D60098" w:rsidRDefault="036050A1" w:rsidP="006F6B94">
      <w:pPr>
        <w:pStyle w:val="ListParagraph"/>
        <w:numPr>
          <w:ilvl w:val="0"/>
          <w:numId w:val="5"/>
        </w:numPr>
        <w:spacing w:line="276" w:lineRule="auto"/>
        <w:rPr>
          <w:rFonts w:ascii="Times New Roman" w:hAnsi="Times New Roman" w:cs="Times New Roman"/>
        </w:rPr>
      </w:pPr>
      <w:r w:rsidRPr="036050A1">
        <w:rPr>
          <w:rFonts w:ascii="Times New Roman" w:hAnsi="Times New Roman" w:cs="Times New Roman"/>
        </w:rPr>
        <w:t>Curriculum vitae (CV) to be uploaded to the candidate profile under “Resume”</w:t>
      </w:r>
    </w:p>
    <w:p w14:paraId="1CE2640A" w14:textId="2152CC32" w:rsidR="00D60098" w:rsidRPr="00D60098" w:rsidRDefault="036050A1" w:rsidP="006F6B94">
      <w:pPr>
        <w:pStyle w:val="ListParagraph"/>
        <w:numPr>
          <w:ilvl w:val="0"/>
          <w:numId w:val="5"/>
        </w:numPr>
        <w:spacing w:line="276" w:lineRule="auto"/>
        <w:rPr>
          <w:rFonts w:ascii="Times New Roman" w:hAnsi="Times New Roman" w:cs="Times New Roman"/>
        </w:rPr>
      </w:pPr>
      <w:r w:rsidRPr="036050A1">
        <w:rPr>
          <w:rFonts w:ascii="Times New Roman" w:hAnsi="Times New Roman" w:cs="Times New Roman"/>
        </w:rPr>
        <w:t>Transcripts showing graduate coursework in mathematics or statistics content. (If the doctoral degree is not in mathematics or statistics, please identify the 24 credit hours of graduate level mathematics or statistics content.)</w:t>
      </w:r>
    </w:p>
    <w:p w14:paraId="5D9B5EE4" w14:textId="1929485D" w:rsidR="036050A1" w:rsidRPr="00A02B6C" w:rsidRDefault="00A02B6C" w:rsidP="00A02B6C">
      <w:pPr>
        <w:pStyle w:val="ListParagraph"/>
        <w:numPr>
          <w:ilvl w:val="0"/>
          <w:numId w:val="5"/>
        </w:numPr>
        <w:spacing w:line="276" w:lineRule="auto"/>
        <w:rPr>
          <w:rFonts w:ascii="Times New Roman" w:eastAsia="Times New Roman" w:hAnsi="Times New Roman" w:cs="Times New Roman"/>
          <w:color w:val="2A2A2A"/>
        </w:rPr>
      </w:pPr>
      <w:r w:rsidRPr="00A02B6C">
        <w:rPr>
          <w:rFonts w:ascii="Times New Roman" w:eastAsia="Times New Roman" w:hAnsi="Times New Roman" w:cs="Times New Roman"/>
          <w:color w:val="2A2A2A"/>
        </w:rPr>
        <w:t>A research statement that briefly summarizes the candidate’s research interests, accomplishments</w:t>
      </w:r>
      <w:r>
        <w:rPr>
          <w:rFonts w:ascii="Times New Roman" w:eastAsia="Times New Roman" w:hAnsi="Times New Roman" w:cs="Times New Roman"/>
          <w:color w:val="2A2A2A"/>
        </w:rPr>
        <w:t>,</w:t>
      </w:r>
      <w:r w:rsidRPr="00A02B6C">
        <w:rPr>
          <w:rFonts w:ascii="Times New Roman" w:eastAsia="Times New Roman" w:hAnsi="Times New Roman" w:cs="Times New Roman"/>
          <w:color w:val="2A2A2A"/>
        </w:rPr>
        <w:t xml:space="preserve"> and goals in the field of </w:t>
      </w:r>
      <w:r w:rsidR="0076011C" w:rsidRPr="0076011C">
        <w:rPr>
          <w:rFonts w:ascii="Times New Roman" w:eastAsia="Times New Roman" w:hAnsi="Times New Roman" w:cs="Times New Roman"/>
          <w:color w:val="2A2A2A"/>
        </w:rPr>
        <w:t>mathematics and/or statistics education at the secondary or post-secondary level</w:t>
      </w:r>
      <w:r w:rsidR="036050A1" w:rsidRPr="00A02B6C">
        <w:rPr>
          <w:rFonts w:ascii="Times New Roman" w:eastAsia="Times New Roman" w:hAnsi="Times New Roman" w:cs="Times New Roman"/>
          <w:color w:val="2A2A2A"/>
        </w:rPr>
        <w:t xml:space="preserve">. </w:t>
      </w:r>
    </w:p>
    <w:p w14:paraId="00817A5C" w14:textId="34D9020A" w:rsidR="036050A1" w:rsidRDefault="036050A1" w:rsidP="036050A1">
      <w:pPr>
        <w:pStyle w:val="ListParagraph"/>
        <w:numPr>
          <w:ilvl w:val="0"/>
          <w:numId w:val="5"/>
        </w:numPr>
        <w:spacing w:line="276" w:lineRule="auto"/>
      </w:pPr>
      <w:r w:rsidRPr="036050A1">
        <w:rPr>
          <w:rFonts w:ascii="Times New Roman" w:hAnsi="Times New Roman" w:cs="Times New Roman"/>
        </w:rPr>
        <w:lastRenderedPageBreak/>
        <w:t>A teaching statement that briefly summarizes the candidate’s teaching philosophy, describes experience working with pre-service secondary mathematics teachers and/or students, and gives evidence of teaching excellence.</w:t>
      </w:r>
    </w:p>
    <w:p w14:paraId="367F72C2" w14:textId="564A93BE" w:rsidR="007C0AE0" w:rsidRPr="00FE0E58" w:rsidRDefault="0059083E" w:rsidP="006F6B94">
      <w:pPr>
        <w:numPr>
          <w:ilvl w:val="0"/>
          <w:numId w:val="5"/>
        </w:numPr>
        <w:shd w:val="clear" w:color="auto" w:fill="FFFFFF"/>
        <w:spacing w:before="100" w:beforeAutospacing="1" w:after="100" w:afterAutospacing="1" w:line="276" w:lineRule="auto"/>
        <w:rPr>
          <w:rFonts w:ascii="Times" w:eastAsia="Times New Roman" w:hAnsi="Times" w:cs="Times New Roman"/>
          <w:color w:val="000000" w:themeColor="text1"/>
        </w:rPr>
      </w:pPr>
      <w:r w:rsidRPr="0059083E">
        <w:rPr>
          <w:rFonts w:ascii="Times" w:eastAsia="Times New Roman" w:hAnsi="Times" w:cs="Times New Roman"/>
          <w:color w:val="000000" w:themeColor="text1"/>
        </w:rPr>
        <w:t>A separate JEDI statement describing experience and vision for career-long contribution to diversity, equity</w:t>
      </w:r>
      <w:r>
        <w:rPr>
          <w:rFonts w:ascii="Times" w:eastAsia="Times New Roman" w:hAnsi="Times" w:cs="Times New Roman"/>
          <w:color w:val="000000" w:themeColor="text1"/>
        </w:rPr>
        <w:t>,</w:t>
      </w:r>
      <w:r w:rsidRPr="0059083E">
        <w:rPr>
          <w:rFonts w:ascii="Times" w:eastAsia="Times New Roman" w:hAnsi="Times" w:cs="Times New Roman"/>
          <w:color w:val="000000" w:themeColor="text1"/>
        </w:rPr>
        <w:t xml:space="preserve"> and inclusion in the Department and College at USU as well as in the discipline of mathematics/statistics education.</w:t>
      </w:r>
    </w:p>
    <w:p w14:paraId="17B42D87" w14:textId="2956558F" w:rsidR="00496863" w:rsidRPr="00D60098" w:rsidRDefault="036050A1" w:rsidP="036050A1">
      <w:pPr>
        <w:numPr>
          <w:ilvl w:val="0"/>
          <w:numId w:val="5"/>
        </w:numPr>
        <w:shd w:val="clear" w:color="auto" w:fill="FFFFFF" w:themeFill="background1"/>
        <w:spacing w:before="100" w:beforeAutospacing="1" w:after="100" w:afterAutospacing="1" w:line="276" w:lineRule="auto"/>
        <w:rPr>
          <w:rFonts w:ascii="Times" w:eastAsia="Times New Roman" w:hAnsi="Times" w:cs="Times New Roman"/>
          <w:color w:val="333333"/>
        </w:rPr>
      </w:pPr>
      <w:r w:rsidRPr="036050A1">
        <w:rPr>
          <w:rFonts w:ascii="Times New Roman" w:hAnsi="Times New Roman" w:cs="Times New Roman"/>
        </w:rPr>
        <w:t>Three recommendation letters with at least one that specifically addresses the applicant’s teaching experience and potential (</w:t>
      </w:r>
      <w:r w:rsidRPr="036050A1">
        <w:rPr>
          <w:rFonts w:ascii="Times New Roman" w:hAnsi="Times New Roman" w:cs="Times New Roman"/>
          <w:b/>
          <w:bCs/>
        </w:rPr>
        <w:t>required</w:t>
      </w:r>
      <w:r w:rsidRPr="036050A1">
        <w:rPr>
          <w:rFonts w:ascii="Times New Roman" w:hAnsi="Times New Roman" w:cs="Times New Roman"/>
        </w:rPr>
        <w:t xml:space="preserve"> reference instructions below)</w:t>
      </w:r>
      <w:r w:rsidR="001F2E3A">
        <w:rPr>
          <w:rFonts w:ascii="Times New Roman" w:hAnsi="Times New Roman" w:cs="Times New Roman"/>
        </w:rPr>
        <w:t>.</w:t>
      </w:r>
    </w:p>
    <w:p w14:paraId="183D96A7" w14:textId="54E3B697" w:rsidR="00D60098" w:rsidRDefault="00D60098" w:rsidP="00D60098">
      <w:pPr>
        <w:spacing w:line="276" w:lineRule="auto"/>
        <w:jc w:val="both"/>
        <w:rPr>
          <w:rFonts w:ascii="Times New Roman" w:hAnsi="Times New Roman" w:cs="Times New Roman"/>
        </w:rPr>
      </w:pPr>
    </w:p>
    <w:p w14:paraId="2CB0A275" w14:textId="0175F062" w:rsidR="0086320F" w:rsidRDefault="036050A1" w:rsidP="006F6B94">
      <w:pPr>
        <w:autoSpaceDE w:val="0"/>
        <w:spacing w:line="276" w:lineRule="auto"/>
        <w:rPr>
          <w:rFonts w:ascii="Times New Roman" w:hAnsi="Times New Roman" w:cs="Times New Roman"/>
        </w:rPr>
      </w:pPr>
      <w:bookmarkStart w:id="0" w:name="_Hlk19631302"/>
      <w:r w:rsidRPr="036050A1">
        <w:rPr>
          <w:rFonts w:ascii="Times New Roman" w:hAnsi="Times New Roman" w:cs="Times New Roman"/>
        </w:rPr>
        <w:t>Review of applications begins 1 November 2022. Applications received by this date will receive full consideration. The position will remain open until filled. For more information, please contact:</w:t>
      </w:r>
    </w:p>
    <w:p w14:paraId="74D30F7C" w14:textId="52FD14B4" w:rsidR="0086320F" w:rsidRDefault="036050A1" w:rsidP="0086320F">
      <w:pPr>
        <w:autoSpaceDE w:val="0"/>
        <w:spacing w:line="276" w:lineRule="auto"/>
        <w:ind w:left="720"/>
        <w:jc w:val="both"/>
        <w:rPr>
          <w:rFonts w:ascii="Times New Roman" w:hAnsi="Times New Roman" w:cs="Times New Roman"/>
        </w:rPr>
      </w:pPr>
      <w:proofErr w:type="spellStart"/>
      <w:r w:rsidRPr="036050A1">
        <w:rPr>
          <w:rFonts w:ascii="Times New Roman" w:hAnsi="Times New Roman" w:cs="Times New Roman"/>
        </w:rPr>
        <w:t>Brynja</w:t>
      </w:r>
      <w:proofErr w:type="spellEnd"/>
      <w:r w:rsidRPr="036050A1">
        <w:rPr>
          <w:rFonts w:ascii="Times New Roman" w:hAnsi="Times New Roman" w:cs="Times New Roman"/>
        </w:rPr>
        <w:t xml:space="preserve"> Kohler, Professor</w:t>
      </w:r>
    </w:p>
    <w:p w14:paraId="6005F7B0" w14:textId="77777777" w:rsidR="0086320F" w:rsidRDefault="0086320F" w:rsidP="0086320F">
      <w:pPr>
        <w:autoSpaceDE w:val="0"/>
        <w:spacing w:line="276" w:lineRule="auto"/>
        <w:ind w:left="720"/>
        <w:jc w:val="both"/>
        <w:rPr>
          <w:rFonts w:ascii="Times New Roman" w:hAnsi="Times New Roman" w:cs="Times New Roman"/>
        </w:rPr>
      </w:pPr>
      <w:r>
        <w:rPr>
          <w:rFonts w:ascii="Times New Roman" w:hAnsi="Times New Roman" w:cs="Times New Roman"/>
        </w:rPr>
        <w:t>Search Committee Chair</w:t>
      </w:r>
    </w:p>
    <w:p w14:paraId="5FFC0DA7" w14:textId="7EB5E1B0" w:rsidR="0086320F" w:rsidRDefault="0086320F" w:rsidP="0086320F">
      <w:pPr>
        <w:autoSpaceDE w:val="0"/>
        <w:spacing w:line="276" w:lineRule="auto"/>
        <w:ind w:left="720"/>
        <w:jc w:val="both"/>
        <w:rPr>
          <w:rFonts w:ascii="Times New Roman" w:hAnsi="Times New Roman" w:cs="Times New Roman"/>
        </w:rPr>
      </w:pPr>
      <w:r>
        <w:rPr>
          <w:rFonts w:ascii="Times New Roman" w:hAnsi="Times New Roman" w:cs="Times New Roman"/>
        </w:rPr>
        <w:t>Department of Mathematics</w:t>
      </w:r>
      <w:r w:rsidR="003D2D3B">
        <w:rPr>
          <w:rFonts w:ascii="Times New Roman" w:hAnsi="Times New Roman" w:cs="Times New Roman"/>
        </w:rPr>
        <w:t xml:space="preserve"> and </w:t>
      </w:r>
      <w:r>
        <w:rPr>
          <w:rFonts w:ascii="Times New Roman" w:hAnsi="Times New Roman" w:cs="Times New Roman"/>
        </w:rPr>
        <w:t>Statistics</w:t>
      </w:r>
    </w:p>
    <w:p w14:paraId="63A49D07" w14:textId="636FC4F8" w:rsidR="0086320F" w:rsidRPr="00AE47D7" w:rsidRDefault="036050A1" w:rsidP="0086320F">
      <w:pPr>
        <w:autoSpaceDE w:val="0"/>
        <w:spacing w:line="276" w:lineRule="auto"/>
        <w:ind w:left="720"/>
        <w:jc w:val="both"/>
        <w:rPr>
          <w:rFonts w:ascii="Times New Roman" w:hAnsi="Times New Roman" w:cs="Times New Roman"/>
        </w:rPr>
      </w:pPr>
      <w:r>
        <w:t>Email: brynja.kohler@usu.edu</w:t>
      </w:r>
    </w:p>
    <w:p w14:paraId="10C93C5B" w14:textId="6E64A405" w:rsidR="00D60098" w:rsidRPr="006F6B94" w:rsidRDefault="00D60098" w:rsidP="036050A1">
      <w:pPr>
        <w:pStyle w:val="NormalWeb"/>
        <w:shd w:val="clear" w:color="auto" w:fill="FFFFFF" w:themeFill="background1"/>
        <w:spacing w:before="0" w:beforeAutospacing="0" w:after="0" w:afterAutospacing="0"/>
        <w:rPr>
          <w:rFonts w:ascii="Times" w:hAnsi="Times"/>
          <w:color w:val="333333"/>
        </w:rPr>
      </w:pPr>
    </w:p>
    <w:bookmarkEnd w:id="0"/>
    <w:p w14:paraId="3F5A5338" w14:textId="30F83DF5" w:rsidR="036050A1" w:rsidRDefault="036050A1" w:rsidP="036050A1">
      <w:pPr>
        <w:pStyle w:val="NormalWeb"/>
        <w:shd w:val="clear" w:color="auto" w:fill="FFFFFF" w:themeFill="background1"/>
        <w:spacing w:before="0" w:beforeAutospacing="0" w:after="0" w:afterAutospacing="0"/>
        <w:rPr>
          <w:color w:val="333333"/>
        </w:rPr>
      </w:pPr>
    </w:p>
    <w:p w14:paraId="1AFAED4C" w14:textId="67FAB489" w:rsidR="036050A1" w:rsidRDefault="036050A1" w:rsidP="036050A1">
      <w:pPr>
        <w:pStyle w:val="NormalWeb"/>
        <w:shd w:val="clear" w:color="auto" w:fill="FFFFFF" w:themeFill="background1"/>
        <w:spacing w:before="0" w:beforeAutospacing="0" w:after="0" w:afterAutospacing="0"/>
        <w:rPr>
          <w:color w:val="333333"/>
        </w:rPr>
      </w:pPr>
    </w:p>
    <w:p w14:paraId="588648F7" w14:textId="420BA809" w:rsidR="0086320F" w:rsidRDefault="0086320F" w:rsidP="00D60098">
      <w:pPr>
        <w:spacing w:line="276" w:lineRule="auto"/>
        <w:jc w:val="both"/>
        <w:rPr>
          <w:rFonts w:ascii="Times New Roman" w:hAnsi="Times New Roman" w:cs="Times New Roman"/>
        </w:rPr>
      </w:pPr>
    </w:p>
    <w:p w14:paraId="30B7A888" w14:textId="6877AE1F" w:rsidR="00D60098" w:rsidRDefault="0086320F" w:rsidP="00D60098">
      <w:pPr>
        <w:spacing w:line="276" w:lineRule="auto"/>
        <w:jc w:val="both"/>
        <w:rPr>
          <w:rFonts w:ascii="Times New Roman" w:hAnsi="Times New Roman" w:cs="Times New Roman"/>
        </w:rPr>
      </w:pPr>
      <w:r w:rsidRPr="006F6B94">
        <w:rPr>
          <w:rFonts w:ascii="Times New Roman" w:hAnsi="Times New Roman" w:cs="Times New Roman"/>
          <w:b/>
          <w:bCs/>
        </w:rPr>
        <w:t>Additional Document Submission Information</w:t>
      </w:r>
    </w:p>
    <w:p w14:paraId="2231B84A" w14:textId="77777777" w:rsidR="0086320F" w:rsidRDefault="0086320F" w:rsidP="00D60098">
      <w:pPr>
        <w:spacing w:line="276" w:lineRule="auto"/>
        <w:jc w:val="both"/>
        <w:rPr>
          <w:rFonts w:ascii="Times New Roman" w:hAnsi="Times New Roman" w:cs="Times New Roman"/>
        </w:rPr>
      </w:pPr>
    </w:p>
    <w:p w14:paraId="37834531" w14:textId="77EB4707" w:rsidR="0088342B" w:rsidRDefault="00D16570" w:rsidP="006F6B94">
      <w:pPr>
        <w:spacing w:line="276" w:lineRule="auto"/>
        <w:rPr>
          <w:rFonts w:ascii="Times" w:eastAsia="Times New Roman" w:hAnsi="Times" w:cs="Times New Roman"/>
          <w:color w:val="333333"/>
          <w:shd w:val="clear" w:color="auto" w:fill="FFFFFF"/>
        </w:rPr>
      </w:pPr>
      <w:r w:rsidRPr="006F6B94">
        <w:rPr>
          <w:rFonts w:ascii="Times New Roman" w:hAnsi="Times New Roman" w:cs="Times New Roman"/>
        </w:rPr>
        <w:t>Please</w:t>
      </w:r>
      <w:r>
        <w:rPr>
          <w:rFonts w:ascii="Times New Roman" w:hAnsi="Times New Roman" w:cs="Times New Roman"/>
          <w:b/>
          <w:bCs/>
        </w:rPr>
        <w:t xml:space="preserve"> </w:t>
      </w:r>
      <w:r w:rsidRPr="006F6B94">
        <w:rPr>
          <w:rFonts w:ascii="Times New Roman" w:hAnsi="Times New Roman" w:cs="Times New Roman"/>
        </w:rPr>
        <w:t>upload the</w:t>
      </w:r>
      <w:r>
        <w:rPr>
          <w:rFonts w:ascii="Times New Roman" w:hAnsi="Times New Roman" w:cs="Times New Roman"/>
          <w:b/>
          <w:bCs/>
        </w:rPr>
        <w:t xml:space="preserve"> cover letter </w:t>
      </w:r>
      <w:r w:rsidRPr="006F6B94">
        <w:rPr>
          <w:rFonts w:ascii="Times New Roman" w:hAnsi="Times New Roman" w:cs="Times New Roman"/>
        </w:rPr>
        <w:t>and</w:t>
      </w:r>
      <w:r>
        <w:rPr>
          <w:rFonts w:ascii="Times New Roman" w:hAnsi="Times New Roman" w:cs="Times New Roman"/>
          <w:b/>
          <w:bCs/>
        </w:rPr>
        <w:t xml:space="preserve"> teaching statement</w:t>
      </w:r>
      <w:r w:rsidR="00D60098" w:rsidRPr="00D60098">
        <w:rPr>
          <w:rFonts w:ascii="Times New Roman" w:hAnsi="Times New Roman" w:cs="Times New Roman"/>
          <w:b/>
          <w:bCs/>
        </w:rPr>
        <w:t xml:space="preserve"> </w:t>
      </w:r>
      <w:r w:rsidR="00D60098" w:rsidRPr="006F6B94">
        <w:rPr>
          <w:rFonts w:ascii="Times New Roman" w:hAnsi="Times New Roman" w:cs="Times New Roman"/>
        </w:rPr>
        <w:t>into the candidate profile</w:t>
      </w:r>
      <w:r w:rsidR="00D60098">
        <w:rPr>
          <w:rFonts w:ascii="Times New Roman" w:hAnsi="Times New Roman" w:cs="Times New Roman"/>
        </w:rPr>
        <w:t xml:space="preserve"> under “</w:t>
      </w:r>
      <w:r w:rsidR="00D60098" w:rsidRPr="006F6B94">
        <w:rPr>
          <w:rFonts w:ascii="Times New Roman" w:hAnsi="Times New Roman" w:cs="Times New Roman"/>
          <w:b/>
          <w:bCs/>
        </w:rPr>
        <w:t>Other documents</w:t>
      </w:r>
      <w:r w:rsidR="00D60098">
        <w:rPr>
          <w:rFonts w:ascii="Times New Roman" w:hAnsi="Times New Roman" w:cs="Times New Roman"/>
        </w:rPr>
        <w:t xml:space="preserve">.” </w:t>
      </w:r>
      <w:r w:rsidR="00245C44" w:rsidRPr="00245C44">
        <w:rPr>
          <w:rFonts w:ascii="Times" w:eastAsia="Times New Roman" w:hAnsi="Times" w:cs="Times New Roman"/>
          <w:color w:val="333333"/>
          <w:shd w:val="clear" w:color="auto" w:fill="FFFFFF"/>
        </w:rPr>
        <w:t xml:space="preserve">Each file should follow the naming convention: </w:t>
      </w:r>
    </w:p>
    <w:p w14:paraId="6C6FD77D" w14:textId="77777777" w:rsidR="0088342B" w:rsidRDefault="0088342B" w:rsidP="006F6B94">
      <w:pPr>
        <w:spacing w:line="276" w:lineRule="auto"/>
        <w:rPr>
          <w:rFonts w:ascii="Times" w:eastAsia="Times New Roman" w:hAnsi="Times" w:cs="Times New Roman"/>
          <w:color w:val="333333"/>
          <w:shd w:val="clear" w:color="auto" w:fill="FFFFFF"/>
        </w:rPr>
      </w:pPr>
    </w:p>
    <w:p w14:paraId="218A4747" w14:textId="26E7F984" w:rsidR="0088342B" w:rsidRDefault="00B32435" w:rsidP="00456C5D">
      <w:pPr>
        <w:spacing w:line="276" w:lineRule="auto"/>
        <w:jc w:val="center"/>
        <w:rPr>
          <w:rFonts w:ascii="Times" w:eastAsia="Times New Roman" w:hAnsi="Times" w:cs="Times New Roman"/>
          <w:color w:val="333333"/>
          <w:shd w:val="clear" w:color="auto" w:fill="FFFFFF"/>
        </w:rPr>
      </w:pPr>
      <w:proofErr w:type="spellStart"/>
      <w:r>
        <w:rPr>
          <w:rFonts w:ascii="Times" w:eastAsia="Times New Roman" w:hAnsi="Times" w:cs="Times New Roman"/>
          <w:color w:val="333333"/>
          <w:shd w:val="clear" w:color="auto" w:fill="FFFFFF"/>
        </w:rPr>
        <w:t>MathEd</w:t>
      </w:r>
      <w:proofErr w:type="spellEnd"/>
      <w:proofErr w:type="gramStart"/>
      <w:r w:rsidR="00245C44" w:rsidRPr="00245C44">
        <w:rPr>
          <w:rFonts w:ascii="Times" w:eastAsia="Times New Roman" w:hAnsi="Times" w:cs="Times New Roman"/>
          <w:color w:val="333333"/>
          <w:shd w:val="clear" w:color="auto" w:fill="FFFFFF"/>
        </w:rPr>
        <w:t>_</w:t>
      </w:r>
      <w:r w:rsidR="00245C44">
        <w:rPr>
          <w:rFonts w:ascii="Times" w:eastAsia="Times New Roman" w:hAnsi="Times" w:cs="Times New Roman"/>
          <w:color w:val="333333"/>
          <w:shd w:val="clear" w:color="auto" w:fill="FFFFFF"/>
        </w:rPr>
        <w:t>[</w:t>
      </w:r>
      <w:proofErr w:type="gramEnd"/>
      <w:r w:rsidR="00245C44" w:rsidRPr="00245C44">
        <w:rPr>
          <w:rFonts w:ascii="Times" w:eastAsia="Times New Roman" w:hAnsi="Times" w:cs="Times New Roman"/>
          <w:color w:val="333333"/>
          <w:shd w:val="clear" w:color="auto" w:fill="FFFFFF"/>
        </w:rPr>
        <w:t>applicant last name</w:t>
      </w:r>
      <w:r w:rsidR="00245C44">
        <w:rPr>
          <w:rFonts w:ascii="Times" w:eastAsia="Times New Roman" w:hAnsi="Times" w:cs="Times New Roman"/>
          <w:color w:val="333333"/>
          <w:shd w:val="clear" w:color="auto" w:fill="FFFFFF"/>
        </w:rPr>
        <w:t>]</w:t>
      </w:r>
      <w:r w:rsidR="00017BEB">
        <w:rPr>
          <w:rFonts w:ascii="Times" w:eastAsia="Times New Roman" w:hAnsi="Times" w:cs="Times New Roman"/>
          <w:color w:val="333333"/>
          <w:shd w:val="clear" w:color="auto" w:fill="FFFFFF"/>
        </w:rPr>
        <w:t>_</w:t>
      </w:r>
      <w:r w:rsidR="00245C44">
        <w:rPr>
          <w:rFonts w:ascii="Times" w:eastAsia="Times New Roman" w:hAnsi="Times" w:cs="Times New Roman"/>
          <w:color w:val="333333"/>
          <w:shd w:val="clear" w:color="auto" w:fill="FFFFFF"/>
        </w:rPr>
        <w:t>[</w:t>
      </w:r>
      <w:r w:rsidR="00605C50">
        <w:rPr>
          <w:rFonts w:ascii="Times" w:eastAsia="Times New Roman" w:hAnsi="Times" w:cs="Times New Roman"/>
          <w:color w:val="333333"/>
          <w:shd w:val="clear" w:color="auto" w:fill="FFFFFF"/>
        </w:rPr>
        <w:t>3 letters of applicant first name</w:t>
      </w:r>
      <w:r w:rsidR="00245C44">
        <w:rPr>
          <w:rFonts w:ascii="Times" w:eastAsia="Times New Roman" w:hAnsi="Times" w:cs="Times New Roman"/>
          <w:color w:val="333333"/>
          <w:shd w:val="clear" w:color="auto" w:fill="FFFFFF"/>
        </w:rPr>
        <w:t>]</w:t>
      </w:r>
      <w:r w:rsidR="00245C44" w:rsidRPr="00245C44">
        <w:rPr>
          <w:rFonts w:ascii="Times" w:eastAsia="Times New Roman" w:hAnsi="Times" w:cs="Times New Roman"/>
          <w:color w:val="333333"/>
          <w:shd w:val="clear" w:color="auto" w:fill="FFFFFF"/>
        </w:rPr>
        <w:t>_file type</w:t>
      </w:r>
    </w:p>
    <w:p w14:paraId="4757750B" w14:textId="77777777" w:rsidR="0088342B" w:rsidRDefault="0088342B" w:rsidP="006F6B94">
      <w:pPr>
        <w:spacing w:line="276" w:lineRule="auto"/>
        <w:ind w:firstLine="720"/>
        <w:rPr>
          <w:rFonts w:ascii="Times" w:eastAsia="Times New Roman" w:hAnsi="Times" w:cs="Times New Roman"/>
          <w:color w:val="333333"/>
          <w:shd w:val="clear" w:color="auto" w:fill="FFFFFF"/>
        </w:rPr>
      </w:pPr>
    </w:p>
    <w:p w14:paraId="6C1FCEBA" w14:textId="5E544910" w:rsidR="00245C44" w:rsidRPr="00245C44" w:rsidRDefault="0088342B" w:rsidP="006F6B94">
      <w:pPr>
        <w:spacing w:line="276" w:lineRule="auto"/>
        <w:rPr>
          <w:rFonts w:ascii="Times New Roman" w:eastAsia="Times New Roman" w:hAnsi="Times New Roman" w:cs="Times New Roman"/>
        </w:rPr>
      </w:pPr>
      <w:r>
        <w:rPr>
          <w:rFonts w:ascii="Times" w:eastAsia="Times New Roman" w:hAnsi="Times" w:cs="Times New Roman"/>
          <w:color w:val="333333"/>
          <w:shd w:val="clear" w:color="auto" w:fill="FFFFFF"/>
        </w:rPr>
        <w:t>(</w:t>
      </w:r>
      <w:proofErr w:type="gramStart"/>
      <w:r w:rsidR="00017BEB">
        <w:rPr>
          <w:rFonts w:ascii="Times" w:eastAsia="Times New Roman" w:hAnsi="Times" w:cs="Times New Roman"/>
          <w:color w:val="333333"/>
          <w:shd w:val="clear" w:color="auto" w:fill="FFFFFF"/>
        </w:rPr>
        <w:t>f</w:t>
      </w:r>
      <w:r w:rsidR="00245C44" w:rsidRPr="00245C44">
        <w:rPr>
          <w:rFonts w:ascii="Times" w:eastAsia="Times New Roman" w:hAnsi="Times" w:cs="Times New Roman"/>
          <w:color w:val="333333"/>
          <w:shd w:val="clear" w:color="auto" w:fill="FFFFFF"/>
        </w:rPr>
        <w:t>or</w:t>
      </w:r>
      <w:proofErr w:type="gramEnd"/>
      <w:r w:rsidR="00245C44" w:rsidRPr="00245C44">
        <w:rPr>
          <w:rFonts w:ascii="Times" w:eastAsia="Times New Roman" w:hAnsi="Times" w:cs="Times New Roman"/>
          <w:color w:val="333333"/>
          <w:shd w:val="clear" w:color="auto" w:fill="FFFFFF"/>
        </w:rPr>
        <w:t xml:space="preserve"> example,</w:t>
      </w:r>
      <w:r w:rsidR="00017BEB">
        <w:rPr>
          <w:rFonts w:ascii="Times" w:eastAsia="Times New Roman" w:hAnsi="Times" w:cs="Times New Roman"/>
          <w:color w:val="333333"/>
          <w:shd w:val="clear" w:color="auto" w:fill="FFFFFF"/>
        </w:rPr>
        <w:t xml:space="preserve"> the cover letter for an applicant named </w:t>
      </w:r>
      <w:r w:rsidR="00456C5D">
        <w:rPr>
          <w:rFonts w:ascii="Times" w:eastAsia="Times New Roman" w:hAnsi="Times" w:cs="Times New Roman"/>
          <w:color w:val="333333"/>
          <w:shd w:val="clear" w:color="auto" w:fill="FFFFFF"/>
        </w:rPr>
        <w:t>John</w:t>
      </w:r>
      <w:r w:rsidR="00017BEB">
        <w:rPr>
          <w:rFonts w:ascii="Times" w:eastAsia="Times New Roman" w:hAnsi="Times" w:cs="Times New Roman"/>
          <w:color w:val="333333"/>
          <w:shd w:val="clear" w:color="auto" w:fill="FFFFFF"/>
        </w:rPr>
        <w:t xml:space="preserve"> Smith should be named</w:t>
      </w:r>
      <w:r w:rsidR="00245C44" w:rsidRPr="00245C44">
        <w:rPr>
          <w:rFonts w:ascii="Times" w:eastAsia="Times New Roman" w:hAnsi="Times" w:cs="Times New Roman"/>
          <w:color w:val="333333"/>
          <w:shd w:val="clear" w:color="auto" w:fill="FFFFFF"/>
        </w:rPr>
        <w:t xml:space="preserve"> “</w:t>
      </w:r>
      <w:proofErr w:type="spellStart"/>
      <w:r w:rsidR="00B32435">
        <w:rPr>
          <w:rFonts w:ascii="Times" w:eastAsia="Times New Roman" w:hAnsi="Times" w:cs="Times New Roman"/>
          <w:color w:val="333333"/>
          <w:shd w:val="clear" w:color="auto" w:fill="FFFFFF"/>
        </w:rPr>
        <w:t>MathEd</w:t>
      </w:r>
      <w:r w:rsidR="00245C44" w:rsidRPr="00245C44">
        <w:rPr>
          <w:rFonts w:ascii="Times" w:eastAsia="Times New Roman" w:hAnsi="Times" w:cs="Times New Roman"/>
          <w:color w:val="333333"/>
          <w:shd w:val="clear" w:color="auto" w:fill="FFFFFF"/>
        </w:rPr>
        <w:t>_Smith</w:t>
      </w:r>
      <w:r w:rsidR="00017BEB">
        <w:rPr>
          <w:rFonts w:ascii="Times" w:eastAsia="Times New Roman" w:hAnsi="Times" w:cs="Times New Roman"/>
          <w:color w:val="333333"/>
          <w:shd w:val="clear" w:color="auto" w:fill="FFFFFF"/>
        </w:rPr>
        <w:t>_</w:t>
      </w:r>
      <w:r w:rsidR="00456C5D">
        <w:rPr>
          <w:rFonts w:ascii="Times" w:eastAsia="Times New Roman" w:hAnsi="Times" w:cs="Times New Roman"/>
          <w:color w:val="333333"/>
          <w:shd w:val="clear" w:color="auto" w:fill="FFFFFF"/>
        </w:rPr>
        <w:t>Joh</w:t>
      </w:r>
      <w:r w:rsidR="00245C44" w:rsidRPr="00245C44">
        <w:rPr>
          <w:rFonts w:ascii="Times" w:eastAsia="Times New Roman" w:hAnsi="Times" w:cs="Times New Roman"/>
          <w:color w:val="333333"/>
          <w:shd w:val="clear" w:color="auto" w:fill="FFFFFF"/>
        </w:rPr>
        <w:t>_</w:t>
      </w:r>
      <w:r w:rsidR="00D16570">
        <w:rPr>
          <w:rFonts w:ascii="Times" w:eastAsia="Times New Roman" w:hAnsi="Times" w:cs="Times New Roman"/>
          <w:color w:val="333333"/>
          <w:shd w:val="clear" w:color="auto" w:fill="FFFFFF"/>
        </w:rPr>
        <w:t>CoverLetter</w:t>
      </w:r>
      <w:proofErr w:type="spellEnd"/>
      <w:r w:rsidR="00245C44">
        <w:rPr>
          <w:rFonts w:ascii="Times" w:eastAsia="Times New Roman" w:hAnsi="Times" w:cs="Times New Roman"/>
          <w:color w:val="333333"/>
          <w:shd w:val="clear" w:color="auto" w:fill="FFFFFF"/>
        </w:rPr>
        <w:t>”</w:t>
      </w:r>
      <w:r>
        <w:rPr>
          <w:rFonts w:ascii="Times" w:eastAsia="Times New Roman" w:hAnsi="Times" w:cs="Times New Roman"/>
          <w:color w:val="333333"/>
          <w:shd w:val="clear" w:color="auto" w:fill="FFFFFF"/>
        </w:rPr>
        <w:t xml:space="preserve">).  </w:t>
      </w:r>
      <w:r w:rsidR="00245C44" w:rsidRPr="00245C44">
        <w:rPr>
          <w:rFonts w:ascii="Times" w:eastAsia="Times New Roman" w:hAnsi="Times" w:cs="Calibri"/>
          <w:color w:val="333333"/>
          <w:shd w:val="clear" w:color="auto" w:fill="FFFFFF"/>
        </w:rPr>
        <w:t>Document size may not exceed 10 MB.</w:t>
      </w:r>
    </w:p>
    <w:p w14:paraId="11D2F799" w14:textId="72E8E82C" w:rsidR="00D60098" w:rsidRPr="00D60098" w:rsidRDefault="00D60098">
      <w:pPr>
        <w:spacing w:line="276" w:lineRule="auto"/>
        <w:jc w:val="both"/>
        <w:rPr>
          <w:rFonts w:ascii="Times" w:hAnsi="Times" w:cs="Times New Roman"/>
        </w:rPr>
      </w:pPr>
    </w:p>
    <w:p w14:paraId="63F2F1C3" w14:textId="0F693E29" w:rsidR="00017BEB" w:rsidRDefault="00245C44" w:rsidP="006F6B94">
      <w:pPr>
        <w:spacing w:line="276" w:lineRule="auto"/>
        <w:rPr>
          <w:rFonts w:ascii="Times" w:eastAsia="Times New Roman" w:hAnsi="Times" w:cs="Times New Roman"/>
          <w:color w:val="333333"/>
          <w:shd w:val="clear" w:color="auto" w:fill="FFFFFF"/>
        </w:rPr>
      </w:pPr>
      <w:r w:rsidRPr="00245C44">
        <w:rPr>
          <w:rFonts w:ascii="Times" w:eastAsia="Times New Roman" w:hAnsi="Times" w:cs="Times New Roman"/>
          <w:color w:val="333333"/>
          <w:shd w:val="clear" w:color="auto" w:fill="FFFFFF"/>
        </w:rPr>
        <w:t xml:space="preserve">For </w:t>
      </w:r>
      <w:r w:rsidRPr="006F6B94">
        <w:rPr>
          <w:rFonts w:ascii="Times" w:eastAsia="Times New Roman" w:hAnsi="Times" w:cs="Times New Roman"/>
          <w:b/>
          <w:bCs/>
          <w:color w:val="333333"/>
          <w:shd w:val="clear" w:color="auto" w:fill="FFFFFF"/>
        </w:rPr>
        <w:t>letters of recommendation</w:t>
      </w:r>
      <w:r w:rsidRPr="00245C44">
        <w:rPr>
          <w:rFonts w:ascii="Times" w:eastAsia="Times New Roman" w:hAnsi="Times" w:cs="Times New Roman"/>
          <w:color w:val="333333"/>
          <w:shd w:val="clear" w:color="auto" w:fill="FFFFFF"/>
        </w:rPr>
        <w:t xml:space="preserve">, applicants </w:t>
      </w:r>
      <w:r w:rsidR="0088342B">
        <w:rPr>
          <w:rFonts w:ascii="Times" w:eastAsia="Times New Roman" w:hAnsi="Times" w:cs="Times New Roman"/>
          <w:color w:val="333333"/>
          <w:shd w:val="clear" w:color="auto" w:fill="FFFFFF"/>
        </w:rPr>
        <w:t>must</w:t>
      </w:r>
      <w:r w:rsidR="0088342B" w:rsidRPr="006F6B94">
        <w:rPr>
          <w:rFonts w:ascii="Times" w:eastAsia="Times New Roman" w:hAnsi="Times" w:cs="Times New Roman"/>
          <w:b/>
          <w:bCs/>
          <w:color w:val="333333"/>
          <w:shd w:val="clear" w:color="auto" w:fill="FFFFFF"/>
        </w:rPr>
        <w:t xml:space="preserve"> request</w:t>
      </w:r>
      <w:r w:rsidRPr="006F6B94">
        <w:rPr>
          <w:rFonts w:ascii="Times" w:eastAsia="Times New Roman" w:hAnsi="Times" w:cs="Times New Roman"/>
          <w:b/>
          <w:bCs/>
          <w:color w:val="333333"/>
          <w:shd w:val="clear" w:color="auto" w:fill="FFFFFF"/>
        </w:rPr>
        <w:t xml:space="preserve"> refere</w:t>
      </w:r>
      <w:r w:rsidR="00D16570" w:rsidRPr="006F6B94">
        <w:rPr>
          <w:rFonts w:ascii="Times" w:eastAsia="Times New Roman" w:hAnsi="Times" w:cs="Times New Roman"/>
          <w:b/>
          <w:bCs/>
          <w:color w:val="333333"/>
          <w:shd w:val="clear" w:color="auto" w:fill="FFFFFF"/>
        </w:rPr>
        <w:t>nc</w:t>
      </w:r>
      <w:r w:rsidRPr="006F6B94">
        <w:rPr>
          <w:rFonts w:ascii="Times" w:eastAsia="Times New Roman" w:hAnsi="Times" w:cs="Times New Roman"/>
          <w:b/>
          <w:bCs/>
          <w:color w:val="333333"/>
          <w:shd w:val="clear" w:color="auto" w:fill="FFFFFF"/>
        </w:rPr>
        <w:t>es to submit confidential letters directly to a Box folder hosted by USU</w:t>
      </w:r>
      <w:r w:rsidRPr="00245C44">
        <w:rPr>
          <w:rFonts w:ascii="Times" w:eastAsia="Times New Roman" w:hAnsi="Times" w:cs="Times New Roman"/>
          <w:color w:val="333333"/>
          <w:shd w:val="clear" w:color="auto" w:fill="FFFFFF"/>
        </w:rPr>
        <w:t xml:space="preserve">. Applicants </w:t>
      </w:r>
      <w:r w:rsidR="00017BEB">
        <w:rPr>
          <w:rFonts w:ascii="Times" w:eastAsia="Times New Roman" w:hAnsi="Times" w:cs="Times New Roman"/>
          <w:color w:val="333333"/>
          <w:shd w:val="clear" w:color="auto" w:fill="FFFFFF"/>
        </w:rPr>
        <w:t>must</w:t>
      </w:r>
      <w:r w:rsidR="0088342B" w:rsidRPr="00245C44">
        <w:rPr>
          <w:rFonts w:ascii="Times" w:eastAsia="Times New Roman" w:hAnsi="Times" w:cs="Times New Roman"/>
          <w:color w:val="333333"/>
          <w:shd w:val="clear" w:color="auto" w:fill="FFFFFF"/>
        </w:rPr>
        <w:t xml:space="preserve"> </w:t>
      </w:r>
      <w:r w:rsidRPr="00245C44">
        <w:rPr>
          <w:rFonts w:ascii="Times" w:eastAsia="Times New Roman" w:hAnsi="Times" w:cs="Times New Roman"/>
          <w:color w:val="333333"/>
          <w:shd w:val="clear" w:color="auto" w:fill="FFFFFF"/>
        </w:rPr>
        <w:t xml:space="preserve">provide letter writers with the link: </w:t>
      </w:r>
      <w:r w:rsidR="00B32435" w:rsidRPr="006F6B94">
        <w:rPr>
          <w:rFonts w:ascii="Times" w:eastAsia="Times New Roman" w:hAnsi="Times" w:cs="Times New Roman"/>
          <w:color w:val="333333"/>
          <w:highlight w:val="yellow"/>
          <w:shd w:val="clear" w:color="auto" w:fill="FFFFFF"/>
        </w:rPr>
        <w:t>INSERT LINK HERE</w:t>
      </w:r>
      <w:r w:rsidR="00B32435">
        <w:rPr>
          <w:rFonts w:ascii="Times" w:eastAsia="Times New Roman" w:hAnsi="Times" w:cs="Times New Roman"/>
          <w:color w:val="333333"/>
          <w:shd w:val="clear" w:color="auto" w:fill="FFFFFF"/>
        </w:rPr>
        <w:t xml:space="preserve">. </w:t>
      </w:r>
      <w:r w:rsidRPr="00245C44">
        <w:rPr>
          <w:rFonts w:ascii="Times" w:eastAsia="Times New Roman" w:hAnsi="Times" w:cs="Times New Roman"/>
          <w:color w:val="333333"/>
          <w:shd w:val="clear" w:color="auto" w:fill="FFFFFF"/>
        </w:rPr>
        <w:t>Refere</w:t>
      </w:r>
      <w:r w:rsidR="00D16570">
        <w:rPr>
          <w:rFonts w:ascii="Times" w:eastAsia="Times New Roman" w:hAnsi="Times" w:cs="Times New Roman"/>
          <w:color w:val="333333"/>
          <w:shd w:val="clear" w:color="auto" w:fill="FFFFFF"/>
        </w:rPr>
        <w:t>nc</w:t>
      </w:r>
      <w:r w:rsidRPr="00245C44">
        <w:rPr>
          <w:rFonts w:ascii="Times" w:eastAsia="Times New Roman" w:hAnsi="Times" w:cs="Times New Roman"/>
          <w:color w:val="333333"/>
          <w:shd w:val="clear" w:color="auto" w:fill="FFFFFF"/>
        </w:rPr>
        <w:t xml:space="preserve">e </w:t>
      </w:r>
      <w:r w:rsidR="00D16570">
        <w:rPr>
          <w:rFonts w:ascii="Times" w:eastAsia="Times New Roman" w:hAnsi="Times" w:cs="Times New Roman"/>
          <w:color w:val="333333"/>
          <w:shd w:val="clear" w:color="auto" w:fill="FFFFFF"/>
        </w:rPr>
        <w:t>letters</w:t>
      </w:r>
      <w:r w:rsidR="00D16570" w:rsidRPr="00245C44">
        <w:rPr>
          <w:rFonts w:ascii="Times" w:eastAsia="Times New Roman" w:hAnsi="Times" w:cs="Times New Roman"/>
          <w:color w:val="333333"/>
          <w:shd w:val="clear" w:color="auto" w:fill="FFFFFF"/>
        </w:rPr>
        <w:t xml:space="preserve"> </w:t>
      </w:r>
      <w:r w:rsidR="00017BEB">
        <w:rPr>
          <w:rFonts w:ascii="Times" w:eastAsia="Times New Roman" w:hAnsi="Times" w:cs="Times New Roman"/>
          <w:color w:val="333333"/>
          <w:shd w:val="clear" w:color="auto" w:fill="FFFFFF"/>
        </w:rPr>
        <w:t>should</w:t>
      </w:r>
      <w:r w:rsidR="0088342B" w:rsidRPr="00245C44">
        <w:rPr>
          <w:rFonts w:ascii="Times" w:eastAsia="Times New Roman" w:hAnsi="Times" w:cs="Times New Roman"/>
          <w:color w:val="333333"/>
          <w:shd w:val="clear" w:color="auto" w:fill="FFFFFF"/>
        </w:rPr>
        <w:t xml:space="preserve"> </w:t>
      </w:r>
      <w:r w:rsidRPr="00245C44">
        <w:rPr>
          <w:rFonts w:ascii="Times" w:eastAsia="Times New Roman" w:hAnsi="Times" w:cs="Times New Roman"/>
          <w:color w:val="333333"/>
          <w:shd w:val="clear" w:color="auto" w:fill="FFFFFF"/>
        </w:rPr>
        <w:t xml:space="preserve">be labeled </w:t>
      </w:r>
      <w:r w:rsidR="00017BEB">
        <w:rPr>
          <w:rFonts w:ascii="Times" w:eastAsia="Times New Roman" w:hAnsi="Times" w:cs="Times New Roman"/>
          <w:color w:val="333333"/>
          <w:shd w:val="clear" w:color="auto" w:fill="FFFFFF"/>
        </w:rPr>
        <w:t>following the naming convention:</w:t>
      </w:r>
    </w:p>
    <w:p w14:paraId="57DD43E9" w14:textId="77777777" w:rsidR="00017BEB" w:rsidRDefault="00017BEB" w:rsidP="006F6B94">
      <w:pPr>
        <w:spacing w:line="276" w:lineRule="auto"/>
        <w:rPr>
          <w:rFonts w:ascii="Times" w:eastAsia="Times New Roman" w:hAnsi="Times" w:cs="Times New Roman"/>
          <w:color w:val="333333"/>
          <w:shd w:val="clear" w:color="auto" w:fill="FFFFFF"/>
        </w:rPr>
      </w:pPr>
    </w:p>
    <w:p w14:paraId="47F9C7BA" w14:textId="37F72C5D" w:rsidR="00D60098" w:rsidRDefault="00B32435" w:rsidP="00605C50">
      <w:pPr>
        <w:spacing w:line="276" w:lineRule="auto"/>
        <w:ind w:firstLine="720"/>
        <w:rPr>
          <w:rFonts w:ascii="Times" w:eastAsia="Times New Roman" w:hAnsi="Times" w:cs="Times New Roman"/>
          <w:color w:val="333333"/>
          <w:shd w:val="clear" w:color="auto" w:fill="FFFFFF"/>
        </w:rPr>
      </w:pPr>
      <w:proofErr w:type="spellStart"/>
      <w:r>
        <w:rPr>
          <w:rFonts w:ascii="Times" w:eastAsia="Times New Roman" w:hAnsi="Times" w:cs="Times New Roman"/>
          <w:color w:val="333333"/>
          <w:shd w:val="clear" w:color="auto" w:fill="FFFFFF"/>
        </w:rPr>
        <w:t>MathEd</w:t>
      </w:r>
      <w:proofErr w:type="spellEnd"/>
      <w:proofErr w:type="gramStart"/>
      <w:r w:rsidR="00245C44" w:rsidRPr="00245C44">
        <w:rPr>
          <w:rFonts w:ascii="Times" w:eastAsia="Times New Roman" w:hAnsi="Times" w:cs="Times New Roman"/>
          <w:color w:val="333333"/>
          <w:shd w:val="clear" w:color="auto" w:fill="FFFFFF"/>
        </w:rPr>
        <w:t>_</w:t>
      </w:r>
      <w:r w:rsidR="00245C44">
        <w:rPr>
          <w:rFonts w:ascii="Times" w:eastAsia="Times New Roman" w:hAnsi="Times" w:cs="Times New Roman"/>
          <w:color w:val="333333"/>
          <w:shd w:val="clear" w:color="auto" w:fill="FFFFFF"/>
        </w:rPr>
        <w:t>[</w:t>
      </w:r>
      <w:proofErr w:type="gramEnd"/>
      <w:r w:rsidR="00245C44" w:rsidRPr="00245C44">
        <w:rPr>
          <w:rFonts w:ascii="Times" w:eastAsia="Times New Roman" w:hAnsi="Times" w:cs="Times New Roman"/>
          <w:color w:val="333333"/>
          <w:shd w:val="clear" w:color="auto" w:fill="FFFFFF"/>
        </w:rPr>
        <w:t>applicant last name</w:t>
      </w:r>
      <w:r w:rsidR="00245C44">
        <w:rPr>
          <w:rFonts w:ascii="Times" w:eastAsia="Times New Roman" w:hAnsi="Times" w:cs="Times New Roman"/>
          <w:color w:val="333333"/>
          <w:shd w:val="clear" w:color="auto" w:fill="FFFFFF"/>
        </w:rPr>
        <w:t>]</w:t>
      </w:r>
      <w:r w:rsidR="00017BEB">
        <w:rPr>
          <w:rFonts w:ascii="Times" w:eastAsia="Times New Roman" w:hAnsi="Times" w:cs="Times New Roman"/>
          <w:color w:val="333333"/>
          <w:shd w:val="clear" w:color="auto" w:fill="FFFFFF"/>
        </w:rPr>
        <w:t>_</w:t>
      </w:r>
      <w:r w:rsidR="00245C44">
        <w:rPr>
          <w:rFonts w:ascii="Times" w:eastAsia="Times New Roman" w:hAnsi="Times" w:cs="Times New Roman"/>
          <w:color w:val="333333"/>
          <w:shd w:val="clear" w:color="auto" w:fill="FFFFFF"/>
        </w:rPr>
        <w:t>[</w:t>
      </w:r>
      <w:r w:rsidR="00605C50">
        <w:rPr>
          <w:rFonts w:ascii="Times" w:eastAsia="Times New Roman" w:hAnsi="Times" w:cs="Times New Roman"/>
          <w:color w:val="333333"/>
          <w:shd w:val="clear" w:color="auto" w:fill="FFFFFF"/>
        </w:rPr>
        <w:t>3 letters of first name</w:t>
      </w:r>
      <w:r w:rsidR="00245C44">
        <w:rPr>
          <w:rFonts w:ascii="Times" w:eastAsia="Times New Roman" w:hAnsi="Times" w:cs="Times New Roman"/>
          <w:color w:val="333333"/>
          <w:shd w:val="clear" w:color="auto" w:fill="FFFFFF"/>
        </w:rPr>
        <w:t>]</w:t>
      </w:r>
      <w:r w:rsidR="00245C44" w:rsidRPr="00245C44">
        <w:rPr>
          <w:rFonts w:ascii="Times" w:eastAsia="Times New Roman" w:hAnsi="Times" w:cs="Times New Roman"/>
          <w:color w:val="333333"/>
          <w:shd w:val="clear" w:color="auto" w:fill="FFFFFF"/>
        </w:rPr>
        <w:t>_</w:t>
      </w:r>
      <w:r w:rsidR="00245C44">
        <w:rPr>
          <w:rFonts w:ascii="Times" w:eastAsia="Times New Roman" w:hAnsi="Times" w:cs="Times New Roman"/>
          <w:color w:val="333333"/>
          <w:shd w:val="clear" w:color="auto" w:fill="FFFFFF"/>
        </w:rPr>
        <w:t>[</w:t>
      </w:r>
      <w:r w:rsidR="00245C44" w:rsidRPr="00245C44">
        <w:rPr>
          <w:rFonts w:ascii="Times" w:eastAsia="Times New Roman" w:hAnsi="Times" w:cs="Times New Roman"/>
          <w:color w:val="333333"/>
          <w:shd w:val="clear" w:color="auto" w:fill="FFFFFF"/>
        </w:rPr>
        <w:t>reference last name</w:t>
      </w:r>
      <w:r w:rsidR="00245C44">
        <w:rPr>
          <w:rFonts w:ascii="Times" w:eastAsia="Times New Roman" w:hAnsi="Times" w:cs="Times New Roman"/>
          <w:color w:val="333333"/>
          <w:shd w:val="clear" w:color="auto" w:fill="FFFFFF"/>
        </w:rPr>
        <w:t>]</w:t>
      </w:r>
    </w:p>
    <w:p w14:paraId="029DAD05" w14:textId="760339DB" w:rsidR="00017BEB" w:rsidRDefault="00017BEB" w:rsidP="006F6B94">
      <w:pPr>
        <w:spacing w:line="276" w:lineRule="auto"/>
        <w:rPr>
          <w:rFonts w:ascii="Times" w:eastAsia="Times New Roman" w:hAnsi="Times" w:cs="Times New Roman"/>
          <w:color w:val="333333"/>
          <w:shd w:val="clear" w:color="auto" w:fill="FFFFFF"/>
        </w:rPr>
      </w:pPr>
    </w:p>
    <w:p w14:paraId="74CF8ABB" w14:textId="483EA90B" w:rsidR="00017BEB" w:rsidRPr="00B32435" w:rsidRDefault="00017BEB" w:rsidP="006F6B94">
      <w:pPr>
        <w:spacing w:line="276" w:lineRule="auto"/>
        <w:rPr>
          <w:rFonts w:ascii="Times" w:eastAsia="Times New Roman" w:hAnsi="Times" w:cs="Times New Roman"/>
        </w:rPr>
      </w:pPr>
      <w:r>
        <w:rPr>
          <w:rFonts w:ascii="Times" w:eastAsia="Times New Roman" w:hAnsi="Times" w:cs="Times New Roman"/>
          <w:color w:val="333333"/>
          <w:shd w:val="clear" w:color="auto" w:fill="FFFFFF"/>
        </w:rPr>
        <w:t>(</w:t>
      </w:r>
      <w:proofErr w:type="gramStart"/>
      <w:r>
        <w:rPr>
          <w:rFonts w:ascii="Times" w:eastAsia="Times New Roman" w:hAnsi="Times" w:cs="Times New Roman"/>
          <w:color w:val="333333"/>
          <w:shd w:val="clear" w:color="auto" w:fill="FFFFFF"/>
        </w:rPr>
        <w:t>for</w:t>
      </w:r>
      <w:proofErr w:type="gramEnd"/>
      <w:r>
        <w:rPr>
          <w:rFonts w:ascii="Times" w:eastAsia="Times New Roman" w:hAnsi="Times" w:cs="Times New Roman"/>
          <w:color w:val="333333"/>
          <w:shd w:val="clear" w:color="auto" w:fill="FFFFFF"/>
        </w:rPr>
        <w:t xml:space="preserve"> example, “</w:t>
      </w:r>
      <w:proofErr w:type="spellStart"/>
      <w:r>
        <w:rPr>
          <w:rFonts w:ascii="Times" w:eastAsia="Times New Roman" w:hAnsi="Times" w:cs="Times New Roman"/>
          <w:color w:val="333333"/>
          <w:shd w:val="clear" w:color="auto" w:fill="FFFFFF"/>
        </w:rPr>
        <w:t>MathEd</w:t>
      </w:r>
      <w:r w:rsidRPr="00245C44">
        <w:rPr>
          <w:rFonts w:ascii="Times" w:eastAsia="Times New Roman" w:hAnsi="Times" w:cs="Times New Roman"/>
          <w:color w:val="333333"/>
          <w:shd w:val="clear" w:color="auto" w:fill="FFFFFF"/>
        </w:rPr>
        <w:t>_Smith</w:t>
      </w:r>
      <w:r>
        <w:rPr>
          <w:rFonts w:ascii="Times" w:eastAsia="Times New Roman" w:hAnsi="Times" w:cs="Times New Roman"/>
          <w:color w:val="333333"/>
          <w:shd w:val="clear" w:color="auto" w:fill="FFFFFF"/>
        </w:rPr>
        <w:t>_</w:t>
      </w:r>
      <w:r w:rsidR="00605C50">
        <w:rPr>
          <w:rFonts w:ascii="Times" w:eastAsia="Times New Roman" w:hAnsi="Times" w:cs="Times New Roman"/>
          <w:color w:val="333333"/>
          <w:shd w:val="clear" w:color="auto" w:fill="FFFFFF"/>
        </w:rPr>
        <w:t>Joh</w:t>
      </w:r>
      <w:r w:rsidRPr="00245C44">
        <w:rPr>
          <w:rFonts w:ascii="Times" w:eastAsia="Times New Roman" w:hAnsi="Times" w:cs="Times New Roman"/>
          <w:color w:val="333333"/>
          <w:shd w:val="clear" w:color="auto" w:fill="FFFFFF"/>
        </w:rPr>
        <w:t>_</w:t>
      </w:r>
      <w:r>
        <w:rPr>
          <w:rFonts w:ascii="Times" w:eastAsia="Times New Roman" w:hAnsi="Times" w:cs="Times New Roman"/>
          <w:color w:val="333333"/>
          <w:shd w:val="clear" w:color="auto" w:fill="FFFFFF"/>
        </w:rPr>
        <w:t>Reflastname</w:t>
      </w:r>
      <w:proofErr w:type="spellEnd"/>
      <w:r>
        <w:rPr>
          <w:rFonts w:ascii="Times" w:eastAsia="Times New Roman" w:hAnsi="Times" w:cs="Times New Roman"/>
          <w:color w:val="333333"/>
          <w:shd w:val="clear" w:color="auto" w:fill="FFFFFF"/>
        </w:rPr>
        <w:t xml:space="preserve">”).  </w:t>
      </w:r>
    </w:p>
    <w:p w14:paraId="78B69750" w14:textId="77777777" w:rsidR="00456C5D" w:rsidRDefault="00456C5D" w:rsidP="00245C44">
      <w:pPr>
        <w:spacing w:line="276" w:lineRule="auto"/>
        <w:outlineLvl w:val="0"/>
        <w:rPr>
          <w:rFonts w:ascii="Times" w:hAnsi="Times" w:cs="Times New Roman"/>
          <w:b/>
        </w:rPr>
      </w:pPr>
    </w:p>
    <w:p w14:paraId="663FFE12" w14:textId="77777777" w:rsidR="00456C5D" w:rsidRDefault="00456C5D" w:rsidP="00245C44">
      <w:pPr>
        <w:spacing w:line="276" w:lineRule="auto"/>
        <w:outlineLvl w:val="0"/>
        <w:rPr>
          <w:rFonts w:ascii="Times" w:hAnsi="Times" w:cs="Times New Roman"/>
          <w:b/>
        </w:rPr>
      </w:pPr>
    </w:p>
    <w:p w14:paraId="524E8A3C" w14:textId="0FD7D62C" w:rsidR="0088342B" w:rsidRDefault="00245C44" w:rsidP="00245C44">
      <w:pPr>
        <w:spacing w:line="276" w:lineRule="auto"/>
        <w:outlineLvl w:val="0"/>
        <w:rPr>
          <w:rFonts w:ascii="Times" w:hAnsi="Times" w:cs="Times New Roman"/>
          <w:b/>
        </w:rPr>
      </w:pPr>
      <w:r>
        <w:rPr>
          <w:rFonts w:ascii="Times" w:hAnsi="Times" w:cs="Times New Roman"/>
          <w:b/>
        </w:rPr>
        <w:t>College/Department</w:t>
      </w:r>
      <w:r w:rsidRPr="00245C44">
        <w:rPr>
          <w:rFonts w:ascii="Times" w:hAnsi="Times" w:cs="Times New Roman"/>
          <w:b/>
        </w:rPr>
        <w:t xml:space="preserve"> Highlights</w:t>
      </w:r>
    </w:p>
    <w:p w14:paraId="11A55493" w14:textId="7C4FCF25" w:rsidR="00245C44" w:rsidRDefault="036050A1" w:rsidP="036050A1">
      <w:pPr>
        <w:spacing w:line="276" w:lineRule="auto"/>
        <w:jc w:val="both"/>
        <w:rPr>
          <w:rFonts w:ascii="Times New Roman" w:eastAsia="Times New Roman" w:hAnsi="Times New Roman" w:cs="Times New Roman"/>
        </w:rPr>
      </w:pPr>
      <w:r w:rsidRPr="036050A1">
        <w:rPr>
          <w:rFonts w:ascii="Times New Roman" w:eastAsia="Times New Roman" w:hAnsi="Times New Roman" w:cs="Times New Roman"/>
        </w:rPr>
        <w:t xml:space="preserve">The Department of Mathematics and Statistics is committed to delivering advanced quantitative and analytic skills for professionals in education, </w:t>
      </w:r>
      <w:proofErr w:type="gramStart"/>
      <w:r w:rsidRPr="036050A1">
        <w:rPr>
          <w:rFonts w:ascii="Times New Roman" w:eastAsia="Times New Roman" w:hAnsi="Times New Roman" w:cs="Times New Roman"/>
        </w:rPr>
        <w:t>industry</w:t>
      </w:r>
      <w:proofErr w:type="gramEnd"/>
      <w:r w:rsidRPr="036050A1">
        <w:rPr>
          <w:rFonts w:ascii="Times New Roman" w:eastAsia="Times New Roman" w:hAnsi="Times New Roman" w:cs="Times New Roman"/>
        </w:rPr>
        <w:t xml:space="preserve"> and research through classroom instruction as well as practical and research experiences. The department is one of the largest departments at USU, with over 45 faculty, 60 Master’s and PhD students, and 300 undergraduate majors. Four members of the department have been awarded USU’s most prestigious faculty teaching award over the past 20 years; one was named Utah’s 2011 Carnegie Professor of the year. </w:t>
      </w:r>
      <w:r w:rsidRPr="036050A1">
        <w:rPr>
          <w:rFonts w:ascii="Times New Roman" w:eastAsia="Times New Roman" w:hAnsi="Times New Roman" w:cs="Times New Roman"/>
          <w:color w:val="2A2A2A"/>
        </w:rPr>
        <w:t xml:space="preserve">The College of Science and USU’s Research Office </w:t>
      </w:r>
      <w:r w:rsidRPr="036050A1">
        <w:rPr>
          <w:rFonts w:ascii="Times New Roman" w:eastAsia="Times New Roman" w:hAnsi="Times New Roman" w:cs="Times New Roman"/>
          <w:color w:val="000000" w:themeColor="text1"/>
        </w:rPr>
        <w:t>makes significant investments in faculty development, including startup packages, faculty seed grants, and proposal development assistance.</w:t>
      </w:r>
    </w:p>
    <w:p w14:paraId="53D373BF" w14:textId="51EF1770" w:rsidR="00245C44" w:rsidRDefault="00245C44" w:rsidP="036050A1">
      <w:pPr>
        <w:spacing w:line="276" w:lineRule="auto"/>
        <w:rPr>
          <w:rFonts w:ascii="Times New Roman" w:eastAsia="Times New Roman" w:hAnsi="Times New Roman" w:cs="Times New Roman"/>
        </w:rPr>
      </w:pPr>
    </w:p>
    <w:p w14:paraId="2D15785B" w14:textId="77777777" w:rsidR="00B32435" w:rsidRDefault="00B32435" w:rsidP="00245C44">
      <w:pPr>
        <w:spacing w:line="276" w:lineRule="auto"/>
        <w:outlineLvl w:val="0"/>
        <w:rPr>
          <w:rFonts w:ascii="Times" w:hAnsi="Times" w:cs="Times New Roman"/>
          <w:b/>
        </w:rPr>
      </w:pPr>
    </w:p>
    <w:p w14:paraId="1174A090" w14:textId="71A6F517" w:rsidR="00245C44" w:rsidRPr="00245C44" w:rsidRDefault="00245C44" w:rsidP="00245C44">
      <w:pPr>
        <w:spacing w:line="276" w:lineRule="auto"/>
        <w:outlineLvl w:val="0"/>
        <w:rPr>
          <w:rFonts w:ascii="Times" w:hAnsi="Times" w:cs="Times New Roman"/>
          <w:b/>
        </w:rPr>
      </w:pPr>
      <w:r w:rsidRPr="00245C44">
        <w:rPr>
          <w:rFonts w:ascii="Times" w:hAnsi="Times" w:cs="Times New Roman"/>
          <w:b/>
        </w:rPr>
        <w:t>Utah State University Highlights</w:t>
      </w:r>
    </w:p>
    <w:p w14:paraId="01ADC847" w14:textId="60590DC1" w:rsidR="00245C44" w:rsidRPr="00245C44" w:rsidRDefault="00245C44" w:rsidP="006F6B94">
      <w:pPr>
        <w:pStyle w:val="NormalWeb"/>
        <w:shd w:val="clear" w:color="auto" w:fill="FFFFFF"/>
        <w:spacing w:before="0" w:beforeAutospacing="0" w:after="0" w:afterAutospacing="0" w:line="276" w:lineRule="auto"/>
        <w:rPr>
          <w:rFonts w:ascii="Times" w:hAnsi="Times"/>
          <w:color w:val="333333"/>
        </w:rPr>
      </w:pPr>
      <w:r w:rsidRPr="00245C44">
        <w:rPr>
          <w:rFonts w:ascii="Times" w:hAnsi="Times"/>
          <w:color w:val="333333"/>
        </w:rPr>
        <w:t>Utah State University (USU) was founded in 1888 and is honored to be Utah’s land-grant and space-grant university. USU is a Carnegie RU/H (Research University/High Research Activity) institution with approximately 28,000 students (25,000 undergraduate and 3,000 graduate students) on the Logan main campus, four regional campuses, two USU Eastern campuses, and 28 centers throughout the state. USU offers 162 undergraduate majors, 153 graduate programs, and a variety of innovative stackable associate and certificate credentials. The 2018 rankings from Washington Monthly ranked USU as one of the top 30 national Universities and the </w:t>
      </w:r>
      <w:hyperlink r:id="rId6" w:tgtFrame="_blank" w:history="1">
        <w:r w:rsidRPr="00245C44">
          <w:rPr>
            <w:rStyle w:val="Hyperlink"/>
            <w:rFonts w:ascii="Times" w:hAnsi="Times"/>
            <w:color w:val="015785"/>
          </w:rPr>
          <w:t>5th best public national university in the nation</w:t>
        </w:r>
      </w:hyperlink>
      <w:r w:rsidRPr="00245C44">
        <w:rPr>
          <w:rFonts w:ascii="Times" w:hAnsi="Times"/>
          <w:color w:val="333333"/>
        </w:rPr>
        <w:t>. As one of the two premier research institutions in Utah, USU is proud to provide a high-quality education at an affordable price. Additional information about Utah State University can be found at: </w:t>
      </w:r>
      <w:hyperlink r:id="rId7" w:tgtFrame="_blank" w:history="1">
        <w:r w:rsidRPr="00245C44">
          <w:rPr>
            <w:rStyle w:val="Hyperlink"/>
            <w:rFonts w:ascii="Times" w:hAnsi="Times"/>
            <w:color w:val="015785"/>
          </w:rPr>
          <w:t>https://www.usu.edu/about/at-a-glance/</w:t>
        </w:r>
      </w:hyperlink>
      <w:r w:rsidRPr="00245C44">
        <w:rPr>
          <w:rFonts w:ascii="Times" w:hAnsi="Times"/>
          <w:color w:val="333333"/>
        </w:rPr>
        <w:t>.</w:t>
      </w:r>
    </w:p>
    <w:p w14:paraId="02E9008C" w14:textId="77777777" w:rsidR="00245C44" w:rsidRPr="00245C44" w:rsidRDefault="00245C44" w:rsidP="006F6B94">
      <w:pPr>
        <w:pStyle w:val="NormalWeb"/>
        <w:shd w:val="clear" w:color="auto" w:fill="FFFFFF"/>
        <w:spacing w:before="0" w:beforeAutospacing="0" w:after="0" w:afterAutospacing="0" w:line="276" w:lineRule="auto"/>
        <w:rPr>
          <w:rFonts w:ascii="Times" w:hAnsi="Times"/>
          <w:color w:val="333333"/>
        </w:rPr>
      </w:pPr>
      <w:r w:rsidRPr="00245C44">
        <w:rPr>
          <w:rFonts w:ascii="Times" w:hAnsi="Times"/>
          <w:color w:val="333333"/>
        </w:rPr>
        <w:t> </w:t>
      </w:r>
    </w:p>
    <w:p w14:paraId="3FC6B50A" w14:textId="77777777" w:rsidR="00245C44" w:rsidRPr="00245C44" w:rsidRDefault="00245C44" w:rsidP="006F6B94">
      <w:pPr>
        <w:pStyle w:val="NormalWeb"/>
        <w:shd w:val="clear" w:color="auto" w:fill="FFFFFF"/>
        <w:spacing w:before="0" w:beforeAutospacing="0" w:after="0" w:afterAutospacing="0" w:line="276" w:lineRule="auto"/>
        <w:rPr>
          <w:rFonts w:ascii="Times" w:hAnsi="Times"/>
          <w:color w:val="333333"/>
        </w:rPr>
      </w:pPr>
      <w:r w:rsidRPr="00245C44">
        <w:rPr>
          <w:rFonts w:ascii="Times" w:hAnsi="Times"/>
          <w:color w:val="333333"/>
        </w:rPr>
        <w:t>A core characteristic of USU is engagement with communities and people in economic development, improvements to quality of life, and human capital. Through the practical application of knowledge, the University and its faculty engage and share expertise with the state, nation, and world, preserving the historical land-grant tradition of partnering with communities to address critical societal issues in the interest of the public good.</w:t>
      </w:r>
    </w:p>
    <w:p w14:paraId="451C1859" w14:textId="77777777" w:rsidR="00245C44" w:rsidRPr="00245C44" w:rsidRDefault="00245C44" w:rsidP="006F6B94">
      <w:pPr>
        <w:pStyle w:val="NormalWeb"/>
        <w:shd w:val="clear" w:color="auto" w:fill="FFFFFF"/>
        <w:spacing w:before="0" w:beforeAutospacing="0" w:after="0" w:afterAutospacing="0" w:line="276" w:lineRule="auto"/>
        <w:rPr>
          <w:rFonts w:ascii="Times" w:hAnsi="Times"/>
          <w:color w:val="333333"/>
        </w:rPr>
      </w:pPr>
      <w:r w:rsidRPr="00245C44">
        <w:rPr>
          <w:rFonts w:ascii="Times" w:hAnsi="Times"/>
          <w:color w:val="333333"/>
        </w:rPr>
        <w:t> </w:t>
      </w:r>
    </w:p>
    <w:p w14:paraId="61DED54A" w14:textId="50F9A8DA" w:rsidR="00245C44" w:rsidRPr="00245C44" w:rsidRDefault="00245C44" w:rsidP="006F6B94">
      <w:pPr>
        <w:pStyle w:val="NormalWeb"/>
        <w:shd w:val="clear" w:color="auto" w:fill="FFFFFF"/>
        <w:spacing w:before="0" w:beforeAutospacing="0" w:after="0" w:afterAutospacing="0" w:line="276" w:lineRule="auto"/>
        <w:rPr>
          <w:rFonts w:ascii="Times" w:hAnsi="Times"/>
          <w:color w:val="333333"/>
        </w:rPr>
      </w:pPr>
      <w:r w:rsidRPr="00245C44">
        <w:rPr>
          <w:rFonts w:ascii="Times" w:hAnsi="Times"/>
          <w:color w:val="333333"/>
        </w:rPr>
        <w:t xml:space="preserve">The USU main campus </w:t>
      </w:r>
      <w:proofErr w:type="gramStart"/>
      <w:r w:rsidRPr="00245C44">
        <w:rPr>
          <w:rFonts w:ascii="Times" w:hAnsi="Times"/>
          <w:color w:val="333333"/>
        </w:rPr>
        <w:t>is located in</w:t>
      </w:r>
      <w:proofErr w:type="gramEnd"/>
      <w:r w:rsidRPr="00245C44">
        <w:rPr>
          <w:rFonts w:ascii="Times" w:hAnsi="Times"/>
          <w:color w:val="333333"/>
        </w:rPr>
        <w:t xml:space="preserve"> Logan, Utah; a city of about 50,000 situated in a picturesque mountain valley about 80 miles north of Salt Lake City. Outstanding recreational opportunities abound in the nearby mountains and </w:t>
      </w:r>
      <w:r w:rsidR="00402D7E">
        <w:rPr>
          <w:rFonts w:ascii="Times" w:hAnsi="Times"/>
          <w:color w:val="333333"/>
        </w:rPr>
        <w:t>public lands</w:t>
      </w:r>
      <w:r w:rsidRPr="00245C44">
        <w:rPr>
          <w:rFonts w:ascii="Times" w:hAnsi="Times"/>
          <w:color w:val="333333"/>
        </w:rPr>
        <w:t xml:space="preserve">. </w:t>
      </w:r>
      <w:r w:rsidR="00402D7E">
        <w:rPr>
          <w:rFonts w:ascii="Times" w:hAnsi="Times"/>
          <w:color w:val="333333"/>
        </w:rPr>
        <w:t xml:space="preserve">See </w:t>
      </w:r>
      <w:r w:rsidR="005161E5">
        <w:rPr>
          <w:rFonts w:ascii="Times" w:hAnsi="Times"/>
          <w:color w:val="333333"/>
        </w:rPr>
        <w:t>more</w:t>
      </w:r>
      <w:r w:rsidRPr="00245C44">
        <w:rPr>
          <w:rFonts w:ascii="Times" w:hAnsi="Times"/>
          <w:color w:val="333333"/>
        </w:rPr>
        <w:t xml:space="preserve"> about Logan </w:t>
      </w:r>
      <w:r w:rsidR="005161E5">
        <w:rPr>
          <w:rFonts w:ascii="Times" w:hAnsi="Times"/>
          <w:color w:val="333333"/>
        </w:rPr>
        <w:t>a</w:t>
      </w:r>
      <w:r w:rsidRPr="00245C44">
        <w:rPr>
          <w:rFonts w:ascii="Times" w:hAnsi="Times"/>
          <w:color w:val="333333"/>
        </w:rPr>
        <w:t>t: </w:t>
      </w:r>
      <w:hyperlink r:id="rId8" w:history="1">
        <w:r w:rsidR="00402D7E" w:rsidRPr="006F6B94">
          <w:rPr>
            <w:rStyle w:val="Hyperlink"/>
            <w:rFonts w:ascii="Times" w:hAnsi="Times"/>
          </w:rPr>
          <w:t>http://www.loganutah.org/visitors/about_logan/</w:t>
        </w:r>
      </w:hyperlink>
    </w:p>
    <w:p w14:paraId="3CA9523F" w14:textId="77777777" w:rsidR="00245C44" w:rsidRPr="00245C44" w:rsidRDefault="00245C44" w:rsidP="006F6B94">
      <w:pPr>
        <w:pStyle w:val="NormalWeb"/>
        <w:shd w:val="clear" w:color="auto" w:fill="FFFFFF"/>
        <w:spacing w:before="0" w:beforeAutospacing="0" w:after="0" w:afterAutospacing="0" w:line="276" w:lineRule="auto"/>
        <w:rPr>
          <w:rFonts w:ascii="Times" w:hAnsi="Times"/>
          <w:color w:val="333333"/>
        </w:rPr>
      </w:pPr>
      <w:r w:rsidRPr="00245C44">
        <w:rPr>
          <w:rFonts w:ascii="Times" w:hAnsi="Times"/>
          <w:color w:val="333333"/>
        </w:rPr>
        <w:t> </w:t>
      </w:r>
    </w:p>
    <w:p w14:paraId="1E17C887" w14:textId="47608E2F" w:rsidR="00245C44" w:rsidRPr="00AE47D7" w:rsidRDefault="005161E5" w:rsidP="006F6B94">
      <w:pPr>
        <w:pStyle w:val="NormalWeb"/>
        <w:shd w:val="clear" w:color="auto" w:fill="FFFFFF"/>
        <w:spacing w:before="0" w:beforeAutospacing="0" w:after="0" w:afterAutospacing="0" w:line="276" w:lineRule="auto"/>
      </w:pPr>
      <w:r w:rsidRPr="00245C44">
        <w:rPr>
          <w:rFonts w:ascii="Times" w:hAnsi="Times"/>
          <w:color w:val="333333"/>
        </w:rPr>
        <w:t>U</w:t>
      </w:r>
      <w:r w:rsidR="00A66C4D">
        <w:rPr>
          <w:rFonts w:ascii="Times" w:hAnsi="Times"/>
          <w:color w:val="333333"/>
        </w:rPr>
        <w:t>SU</w:t>
      </w:r>
      <w:r w:rsidRPr="00245C44">
        <w:rPr>
          <w:rFonts w:ascii="Times" w:hAnsi="Times"/>
          <w:color w:val="333333"/>
        </w:rPr>
        <w:t xml:space="preserve"> is an AA/EO employer and does not discriminate based on race, color, religion, sex, national origin, age, genetic information, sexual orientation or gender identity/expression, disability, status as a protected veteran, or any other status protected by </w:t>
      </w:r>
      <w:proofErr w:type="gramStart"/>
      <w:r w:rsidRPr="00245C44">
        <w:rPr>
          <w:rFonts w:ascii="Times" w:hAnsi="Times"/>
          <w:color w:val="333333"/>
        </w:rPr>
        <w:t>University</w:t>
      </w:r>
      <w:proofErr w:type="gramEnd"/>
      <w:r w:rsidRPr="00245C44">
        <w:rPr>
          <w:rFonts w:ascii="Times" w:hAnsi="Times"/>
          <w:color w:val="333333"/>
        </w:rPr>
        <w:t xml:space="preserve"> policy </w:t>
      </w:r>
      <w:r w:rsidRPr="00245C44">
        <w:rPr>
          <w:rFonts w:ascii="Times" w:hAnsi="Times"/>
          <w:color w:val="333333"/>
        </w:rPr>
        <w:lastRenderedPageBreak/>
        <w:t>or local, state, or federal law. Learn more at </w:t>
      </w:r>
      <w:hyperlink r:id="rId9" w:tgtFrame="_blank" w:history="1">
        <w:r w:rsidRPr="00245C44">
          <w:rPr>
            <w:rStyle w:val="Hyperlink"/>
            <w:rFonts w:ascii="Times" w:hAnsi="Times"/>
            <w:color w:val="015785"/>
          </w:rPr>
          <w:t>https://equity.usu.edu/</w:t>
        </w:r>
      </w:hyperlink>
      <w:r w:rsidRPr="00245C44">
        <w:rPr>
          <w:rFonts w:ascii="Times" w:hAnsi="Times"/>
          <w:color w:val="333333"/>
        </w:rPr>
        <w:t xml:space="preserve">. </w:t>
      </w:r>
      <w:r w:rsidR="00245C44" w:rsidRPr="00245C44">
        <w:rPr>
          <w:rFonts w:ascii="Times" w:hAnsi="Times"/>
          <w:color w:val="333333"/>
        </w:rPr>
        <w:t>USU recognizes and values the importance of diversity and inclusion in enriching the employment experience of its employees and in supporting the university’s academic mission of learning, discovery, and engagement (</w:t>
      </w:r>
      <w:hyperlink r:id="rId10" w:tgtFrame="_blank" w:history="1">
        <w:r w:rsidR="00245C44" w:rsidRPr="00245C44">
          <w:rPr>
            <w:rStyle w:val="Hyperlink"/>
            <w:rFonts w:ascii="Times" w:hAnsi="Times"/>
            <w:color w:val="015785"/>
          </w:rPr>
          <w:t>https://www.usu.edu/president/missionstatement/</w:t>
        </w:r>
      </w:hyperlink>
      <w:r w:rsidR="00245C44" w:rsidRPr="00245C44">
        <w:rPr>
          <w:rFonts w:ascii="Times" w:hAnsi="Times"/>
          <w:color w:val="333333"/>
        </w:rPr>
        <w:t>). USU is sensitive to the needs of dual career couples and provides a Dual Career Assistance program. Additional information can be found at: </w:t>
      </w:r>
      <w:hyperlink r:id="rId11" w:tgtFrame="_blank" w:history="1">
        <w:r w:rsidR="00245C44" w:rsidRPr="00245C44">
          <w:rPr>
            <w:rStyle w:val="Hyperlink"/>
            <w:rFonts w:ascii="Times" w:hAnsi="Times"/>
            <w:color w:val="015785"/>
          </w:rPr>
          <w:t>http://www.usu.edu/provost/faculty-life/dual-career-assistance.cfm</w:t>
        </w:r>
      </w:hyperlink>
      <w:r w:rsidR="00245C44" w:rsidRPr="00245C44">
        <w:rPr>
          <w:rFonts w:ascii="Times" w:hAnsi="Times"/>
          <w:color w:val="333333"/>
        </w:rPr>
        <w:t>.</w:t>
      </w:r>
    </w:p>
    <w:sectPr w:rsidR="00245C44" w:rsidRPr="00AE47D7" w:rsidSect="00B61D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618B"/>
    <w:multiLevelType w:val="hybridMultilevel"/>
    <w:tmpl w:val="B3B4A2FE"/>
    <w:lvl w:ilvl="0" w:tplc="731A1C62">
      <w:start w:val="1"/>
      <w:numFmt w:val="bullet"/>
      <w:lvlText w:val="·"/>
      <w:lvlJc w:val="left"/>
      <w:pPr>
        <w:ind w:left="720" w:hanging="360"/>
      </w:pPr>
      <w:rPr>
        <w:rFonts w:ascii="Symbol" w:hAnsi="Symbol" w:hint="default"/>
      </w:rPr>
    </w:lvl>
    <w:lvl w:ilvl="1" w:tplc="37DC55FE">
      <w:start w:val="1"/>
      <w:numFmt w:val="bullet"/>
      <w:lvlText w:val="o"/>
      <w:lvlJc w:val="left"/>
      <w:pPr>
        <w:ind w:left="1440" w:hanging="360"/>
      </w:pPr>
      <w:rPr>
        <w:rFonts w:ascii="Courier New" w:hAnsi="Courier New" w:hint="default"/>
      </w:rPr>
    </w:lvl>
    <w:lvl w:ilvl="2" w:tplc="4178E760">
      <w:start w:val="1"/>
      <w:numFmt w:val="bullet"/>
      <w:lvlText w:val=""/>
      <w:lvlJc w:val="left"/>
      <w:pPr>
        <w:ind w:left="2160" w:hanging="360"/>
      </w:pPr>
      <w:rPr>
        <w:rFonts w:ascii="Wingdings" w:hAnsi="Wingdings" w:hint="default"/>
      </w:rPr>
    </w:lvl>
    <w:lvl w:ilvl="3" w:tplc="F5C2BD56">
      <w:start w:val="1"/>
      <w:numFmt w:val="bullet"/>
      <w:lvlText w:val=""/>
      <w:lvlJc w:val="left"/>
      <w:pPr>
        <w:ind w:left="2880" w:hanging="360"/>
      </w:pPr>
      <w:rPr>
        <w:rFonts w:ascii="Symbol" w:hAnsi="Symbol" w:hint="default"/>
      </w:rPr>
    </w:lvl>
    <w:lvl w:ilvl="4" w:tplc="3E1C01F0">
      <w:start w:val="1"/>
      <w:numFmt w:val="bullet"/>
      <w:lvlText w:val="o"/>
      <w:lvlJc w:val="left"/>
      <w:pPr>
        <w:ind w:left="3600" w:hanging="360"/>
      </w:pPr>
      <w:rPr>
        <w:rFonts w:ascii="Courier New" w:hAnsi="Courier New" w:hint="default"/>
      </w:rPr>
    </w:lvl>
    <w:lvl w:ilvl="5" w:tplc="D35E5430">
      <w:start w:val="1"/>
      <w:numFmt w:val="bullet"/>
      <w:lvlText w:val=""/>
      <w:lvlJc w:val="left"/>
      <w:pPr>
        <w:ind w:left="4320" w:hanging="360"/>
      </w:pPr>
      <w:rPr>
        <w:rFonts w:ascii="Wingdings" w:hAnsi="Wingdings" w:hint="default"/>
      </w:rPr>
    </w:lvl>
    <w:lvl w:ilvl="6" w:tplc="4948C0A0">
      <w:start w:val="1"/>
      <w:numFmt w:val="bullet"/>
      <w:lvlText w:val=""/>
      <w:lvlJc w:val="left"/>
      <w:pPr>
        <w:ind w:left="5040" w:hanging="360"/>
      </w:pPr>
      <w:rPr>
        <w:rFonts w:ascii="Symbol" w:hAnsi="Symbol" w:hint="default"/>
      </w:rPr>
    </w:lvl>
    <w:lvl w:ilvl="7" w:tplc="5E4616D0">
      <w:start w:val="1"/>
      <w:numFmt w:val="bullet"/>
      <w:lvlText w:val="o"/>
      <w:lvlJc w:val="left"/>
      <w:pPr>
        <w:ind w:left="5760" w:hanging="360"/>
      </w:pPr>
      <w:rPr>
        <w:rFonts w:ascii="Courier New" w:hAnsi="Courier New" w:hint="default"/>
      </w:rPr>
    </w:lvl>
    <w:lvl w:ilvl="8" w:tplc="AB8CBF14">
      <w:start w:val="1"/>
      <w:numFmt w:val="bullet"/>
      <w:lvlText w:val=""/>
      <w:lvlJc w:val="left"/>
      <w:pPr>
        <w:ind w:left="6480" w:hanging="360"/>
      </w:pPr>
      <w:rPr>
        <w:rFonts w:ascii="Wingdings" w:hAnsi="Wingdings" w:hint="default"/>
      </w:rPr>
    </w:lvl>
  </w:abstractNum>
  <w:abstractNum w:abstractNumId="1" w15:restartNumberingAfterBreak="0">
    <w:nsid w:val="197720B9"/>
    <w:multiLevelType w:val="hybridMultilevel"/>
    <w:tmpl w:val="DAF6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754E3"/>
    <w:multiLevelType w:val="multilevel"/>
    <w:tmpl w:val="C09E2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D96360"/>
    <w:multiLevelType w:val="hybridMultilevel"/>
    <w:tmpl w:val="35E28B74"/>
    <w:lvl w:ilvl="0" w:tplc="646AC7EC">
      <w:start w:val="1"/>
      <w:numFmt w:val="bullet"/>
      <w:lvlText w:val=""/>
      <w:lvlJc w:val="left"/>
      <w:pPr>
        <w:ind w:left="720" w:hanging="360"/>
      </w:pPr>
      <w:rPr>
        <w:rFonts w:ascii="Symbol" w:hAnsi="Symbol" w:hint="default"/>
      </w:rPr>
    </w:lvl>
    <w:lvl w:ilvl="1" w:tplc="25F23446">
      <w:start w:val="1"/>
      <w:numFmt w:val="bullet"/>
      <w:lvlText w:val="o"/>
      <w:lvlJc w:val="left"/>
      <w:pPr>
        <w:ind w:left="1440" w:hanging="360"/>
      </w:pPr>
      <w:rPr>
        <w:rFonts w:ascii="Courier New" w:hAnsi="Courier New" w:hint="default"/>
      </w:rPr>
    </w:lvl>
    <w:lvl w:ilvl="2" w:tplc="BA7826F2">
      <w:start w:val="1"/>
      <w:numFmt w:val="bullet"/>
      <w:lvlText w:val=""/>
      <w:lvlJc w:val="left"/>
      <w:pPr>
        <w:ind w:left="2160" w:hanging="360"/>
      </w:pPr>
      <w:rPr>
        <w:rFonts w:ascii="Wingdings" w:hAnsi="Wingdings" w:hint="default"/>
      </w:rPr>
    </w:lvl>
    <w:lvl w:ilvl="3" w:tplc="9320A28A">
      <w:start w:val="1"/>
      <w:numFmt w:val="bullet"/>
      <w:lvlText w:val=""/>
      <w:lvlJc w:val="left"/>
      <w:pPr>
        <w:ind w:left="2880" w:hanging="360"/>
      </w:pPr>
      <w:rPr>
        <w:rFonts w:ascii="Symbol" w:hAnsi="Symbol" w:hint="default"/>
      </w:rPr>
    </w:lvl>
    <w:lvl w:ilvl="4" w:tplc="3876931C">
      <w:start w:val="1"/>
      <w:numFmt w:val="bullet"/>
      <w:lvlText w:val="o"/>
      <w:lvlJc w:val="left"/>
      <w:pPr>
        <w:ind w:left="3600" w:hanging="360"/>
      </w:pPr>
      <w:rPr>
        <w:rFonts w:ascii="Courier New" w:hAnsi="Courier New" w:hint="default"/>
      </w:rPr>
    </w:lvl>
    <w:lvl w:ilvl="5" w:tplc="2D800DAE">
      <w:start w:val="1"/>
      <w:numFmt w:val="bullet"/>
      <w:lvlText w:val=""/>
      <w:lvlJc w:val="left"/>
      <w:pPr>
        <w:ind w:left="4320" w:hanging="360"/>
      </w:pPr>
      <w:rPr>
        <w:rFonts w:ascii="Wingdings" w:hAnsi="Wingdings" w:hint="default"/>
      </w:rPr>
    </w:lvl>
    <w:lvl w:ilvl="6" w:tplc="089A3D1E">
      <w:start w:val="1"/>
      <w:numFmt w:val="bullet"/>
      <w:lvlText w:val=""/>
      <w:lvlJc w:val="left"/>
      <w:pPr>
        <w:ind w:left="5040" w:hanging="360"/>
      </w:pPr>
      <w:rPr>
        <w:rFonts w:ascii="Symbol" w:hAnsi="Symbol" w:hint="default"/>
      </w:rPr>
    </w:lvl>
    <w:lvl w:ilvl="7" w:tplc="391A067C">
      <w:start w:val="1"/>
      <w:numFmt w:val="bullet"/>
      <w:lvlText w:val="o"/>
      <w:lvlJc w:val="left"/>
      <w:pPr>
        <w:ind w:left="5760" w:hanging="360"/>
      </w:pPr>
      <w:rPr>
        <w:rFonts w:ascii="Courier New" w:hAnsi="Courier New" w:hint="default"/>
      </w:rPr>
    </w:lvl>
    <w:lvl w:ilvl="8" w:tplc="24BA754C">
      <w:start w:val="1"/>
      <w:numFmt w:val="bullet"/>
      <w:lvlText w:val=""/>
      <w:lvlJc w:val="left"/>
      <w:pPr>
        <w:ind w:left="6480" w:hanging="360"/>
      </w:pPr>
      <w:rPr>
        <w:rFonts w:ascii="Wingdings" w:hAnsi="Wingdings" w:hint="default"/>
      </w:rPr>
    </w:lvl>
  </w:abstractNum>
  <w:abstractNum w:abstractNumId="4" w15:restartNumberingAfterBreak="0">
    <w:nsid w:val="6EBC7EF1"/>
    <w:multiLevelType w:val="hybridMultilevel"/>
    <w:tmpl w:val="87646AC8"/>
    <w:lvl w:ilvl="0" w:tplc="E5847D8C">
      <w:start w:val="1"/>
      <w:numFmt w:val="decimal"/>
      <w:lvlText w:val="%1."/>
      <w:lvlJc w:val="left"/>
      <w:pPr>
        <w:ind w:left="720" w:hanging="360"/>
      </w:pPr>
    </w:lvl>
    <w:lvl w:ilvl="1" w:tplc="D94EFDA8">
      <w:start w:val="1"/>
      <w:numFmt w:val="lowerLetter"/>
      <w:lvlText w:val="%2."/>
      <w:lvlJc w:val="left"/>
      <w:pPr>
        <w:ind w:left="1440" w:hanging="360"/>
      </w:pPr>
    </w:lvl>
    <w:lvl w:ilvl="2" w:tplc="991674B6">
      <w:start w:val="1"/>
      <w:numFmt w:val="lowerRoman"/>
      <w:lvlText w:val="%3."/>
      <w:lvlJc w:val="right"/>
      <w:pPr>
        <w:ind w:left="2160" w:hanging="180"/>
      </w:pPr>
    </w:lvl>
    <w:lvl w:ilvl="3" w:tplc="0FB4EF70">
      <w:start w:val="1"/>
      <w:numFmt w:val="decimal"/>
      <w:lvlText w:val="%4."/>
      <w:lvlJc w:val="left"/>
      <w:pPr>
        <w:ind w:left="2880" w:hanging="360"/>
      </w:pPr>
    </w:lvl>
    <w:lvl w:ilvl="4" w:tplc="22A0C130">
      <w:start w:val="1"/>
      <w:numFmt w:val="lowerLetter"/>
      <w:lvlText w:val="%5."/>
      <w:lvlJc w:val="left"/>
      <w:pPr>
        <w:ind w:left="3600" w:hanging="360"/>
      </w:pPr>
    </w:lvl>
    <w:lvl w:ilvl="5" w:tplc="EE3C3870">
      <w:start w:val="1"/>
      <w:numFmt w:val="lowerRoman"/>
      <w:lvlText w:val="%6."/>
      <w:lvlJc w:val="right"/>
      <w:pPr>
        <w:ind w:left="4320" w:hanging="180"/>
      </w:pPr>
    </w:lvl>
    <w:lvl w:ilvl="6" w:tplc="A6A0BA42">
      <w:start w:val="1"/>
      <w:numFmt w:val="decimal"/>
      <w:lvlText w:val="%7."/>
      <w:lvlJc w:val="left"/>
      <w:pPr>
        <w:ind w:left="5040" w:hanging="360"/>
      </w:pPr>
    </w:lvl>
    <w:lvl w:ilvl="7" w:tplc="243C5A12">
      <w:start w:val="1"/>
      <w:numFmt w:val="lowerLetter"/>
      <w:lvlText w:val="%8."/>
      <w:lvlJc w:val="left"/>
      <w:pPr>
        <w:ind w:left="5760" w:hanging="360"/>
      </w:pPr>
    </w:lvl>
    <w:lvl w:ilvl="8" w:tplc="B906957E">
      <w:start w:val="1"/>
      <w:numFmt w:val="lowerRoman"/>
      <w:lvlText w:val="%9."/>
      <w:lvlJc w:val="right"/>
      <w:pPr>
        <w:ind w:left="6480" w:hanging="180"/>
      </w:pPr>
    </w:lvl>
  </w:abstractNum>
  <w:abstractNum w:abstractNumId="5" w15:restartNumberingAfterBreak="0">
    <w:nsid w:val="76420DB9"/>
    <w:multiLevelType w:val="hybridMultilevel"/>
    <w:tmpl w:val="58AAE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033064">
    <w:abstractNumId w:val="3"/>
  </w:num>
  <w:num w:numId="2" w16cid:durableId="979572080">
    <w:abstractNumId w:val="4"/>
  </w:num>
  <w:num w:numId="3" w16cid:durableId="881208044">
    <w:abstractNumId w:val="0"/>
  </w:num>
  <w:num w:numId="4" w16cid:durableId="1685403259">
    <w:abstractNumId w:val="1"/>
  </w:num>
  <w:num w:numId="5" w16cid:durableId="1473332520">
    <w:abstractNumId w:val="5"/>
  </w:num>
  <w:num w:numId="6" w16cid:durableId="1038435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182"/>
    <w:rsid w:val="00017BEB"/>
    <w:rsid w:val="000740FB"/>
    <w:rsid w:val="00074E94"/>
    <w:rsid w:val="0008055B"/>
    <w:rsid w:val="000A2E38"/>
    <w:rsid w:val="000A4E9E"/>
    <w:rsid w:val="000A630C"/>
    <w:rsid w:val="000C7CCF"/>
    <w:rsid w:val="00131933"/>
    <w:rsid w:val="00143811"/>
    <w:rsid w:val="00161C5D"/>
    <w:rsid w:val="001B030E"/>
    <w:rsid w:val="001B0A4B"/>
    <w:rsid w:val="001F2E3A"/>
    <w:rsid w:val="002449A2"/>
    <w:rsid w:val="00245C44"/>
    <w:rsid w:val="00274158"/>
    <w:rsid w:val="00274FB9"/>
    <w:rsid w:val="002A29F3"/>
    <w:rsid w:val="002C4070"/>
    <w:rsid w:val="002C4AB0"/>
    <w:rsid w:val="002F047D"/>
    <w:rsid w:val="003A25F4"/>
    <w:rsid w:val="003D2D3B"/>
    <w:rsid w:val="003D5DDC"/>
    <w:rsid w:val="003F2914"/>
    <w:rsid w:val="00402D7E"/>
    <w:rsid w:val="00456C5D"/>
    <w:rsid w:val="00465FB5"/>
    <w:rsid w:val="00467A28"/>
    <w:rsid w:val="00481E8C"/>
    <w:rsid w:val="00496863"/>
    <w:rsid w:val="004A4EDF"/>
    <w:rsid w:val="004E3BDB"/>
    <w:rsid w:val="004E5030"/>
    <w:rsid w:val="004F4177"/>
    <w:rsid w:val="005161E5"/>
    <w:rsid w:val="00520CBA"/>
    <w:rsid w:val="00541BDF"/>
    <w:rsid w:val="00542809"/>
    <w:rsid w:val="0059083E"/>
    <w:rsid w:val="0059783A"/>
    <w:rsid w:val="005B5F9B"/>
    <w:rsid w:val="00605C50"/>
    <w:rsid w:val="00617B75"/>
    <w:rsid w:val="00646E20"/>
    <w:rsid w:val="006919E1"/>
    <w:rsid w:val="006A1C67"/>
    <w:rsid w:val="006D6BEB"/>
    <w:rsid w:val="006F5EA1"/>
    <w:rsid w:val="006F6B94"/>
    <w:rsid w:val="007468B4"/>
    <w:rsid w:val="0076011C"/>
    <w:rsid w:val="00760601"/>
    <w:rsid w:val="00773FD6"/>
    <w:rsid w:val="00785EFE"/>
    <w:rsid w:val="00796505"/>
    <w:rsid w:val="007B1182"/>
    <w:rsid w:val="007C0AE0"/>
    <w:rsid w:val="007F2A6B"/>
    <w:rsid w:val="007F2B81"/>
    <w:rsid w:val="0086320F"/>
    <w:rsid w:val="008727C8"/>
    <w:rsid w:val="00875DA1"/>
    <w:rsid w:val="0088342B"/>
    <w:rsid w:val="008D155F"/>
    <w:rsid w:val="008E1395"/>
    <w:rsid w:val="00911FF2"/>
    <w:rsid w:val="009127ED"/>
    <w:rsid w:val="009516F4"/>
    <w:rsid w:val="00966274"/>
    <w:rsid w:val="00986F91"/>
    <w:rsid w:val="009A20EB"/>
    <w:rsid w:val="009B6425"/>
    <w:rsid w:val="009B72DE"/>
    <w:rsid w:val="009C414D"/>
    <w:rsid w:val="00A02B6C"/>
    <w:rsid w:val="00A10FFD"/>
    <w:rsid w:val="00A27BEA"/>
    <w:rsid w:val="00A631D6"/>
    <w:rsid w:val="00A66C4D"/>
    <w:rsid w:val="00A93944"/>
    <w:rsid w:val="00AB5AF1"/>
    <w:rsid w:val="00AC17D4"/>
    <w:rsid w:val="00AD22E9"/>
    <w:rsid w:val="00AE47D7"/>
    <w:rsid w:val="00B21D9B"/>
    <w:rsid w:val="00B258D1"/>
    <w:rsid w:val="00B32435"/>
    <w:rsid w:val="00B61D86"/>
    <w:rsid w:val="00B76298"/>
    <w:rsid w:val="00BB25D0"/>
    <w:rsid w:val="00C12691"/>
    <w:rsid w:val="00C16289"/>
    <w:rsid w:val="00C53A97"/>
    <w:rsid w:val="00C61187"/>
    <w:rsid w:val="00CB1DB5"/>
    <w:rsid w:val="00CF2CFF"/>
    <w:rsid w:val="00D0065E"/>
    <w:rsid w:val="00D16570"/>
    <w:rsid w:val="00D520BC"/>
    <w:rsid w:val="00D60098"/>
    <w:rsid w:val="00D8748C"/>
    <w:rsid w:val="00D8784D"/>
    <w:rsid w:val="00DD17A7"/>
    <w:rsid w:val="00DD691A"/>
    <w:rsid w:val="00DE2841"/>
    <w:rsid w:val="00E41FBD"/>
    <w:rsid w:val="00E8442E"/>
    <w:rsid w:val="00E879FF"/>
    <w:rsid w:val="00EA5EDE"/>
    <w:rsid w:val="00EB4282"/>
    <w:rsid w:val="00EE3BBA"/>
    <w:rsid w:val="00F03870"/>
    <w:rsid w:val="00F34F7E"/>
    <w:rsid w:val="00F36768"/>
    <w:rsid w:val="00F50EE2"/>
    <w:rsid w:val="00F52472"/>
    <w:rsid w:val="00F7261B"/>
    <w:rsid w:val="00F8521B"/>
    <w:rsid w:val="00FD6AE4"/>
    <w:rsid w:val="00FE04F2"/>
    <w:rsid w:val="00FE0E58"/>
    <w:rsid w:val="00FF0897"/>
    <w:rsid w:val="00FF2638"/>
    <w:rsid w:val="036050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DC671"/>
  <w15:docId w15:val="{57950770-CF9A-4F0D-AF33-E2545A77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6F4"/>
    <w:rPr>
      <w:color w:val="0000FF"/>
      <w:u w:val="single"/>
    </w:rPr>
  </w:style>
  <w:style w:type="paragraph" w:customStyle="1" w:styleId="Default">
    <w:name w:val="Default"/>
    <w:rsid w:val="009516F4"/>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F5EA1"/>
    <w:rPr>
      <w:rFonts w:ascii="Tahoma" w:hAnsi="Tahoma" w:cs="Tahoma"/>
      <w:sz w:val="16"/>
      <w:szCs w:val="16"/>
    </w:rPr>
  </w:style>
  <w:style w:type="character" w:customStyle="1" w:styleId="BalloonTextChar">
    <w:name w:val="Balloon Text Char"/>
    <w:basedOn w:val="DefaultParagraphFont"/>
    <w:link w:val="BalloonText"/>
    <w:uiPriority w:val="99"/>
    <w:semiHidden/>
    <w:rsid w:val="006F5EA1"/>
    <w:rPr>
      <w:rFonts w:ascii="Tahoma" w:hAnsi="Tahoma" w:cs="Tahoma"/>
      <w:sz w:val="16"/>
      <w:szCs w:val="16"/>
    </w:rPr>
  </w:style>
  <w:style w:type="character" w:styleId="CommentReference">
    <w:name w:val="annotation reference"/>
    <w:basedOn w:val="DefaultParagraphFont"/>
    <w:uiPriority w:val="99"/>
    <w:semiHidden/>
    <w:unhideWhenUsed/>
    <w:rsid w:val="0059783A"/>
    <w:rPr>
      <w:sz w:val="18"/>
      <w:szCs w:val="18"/>
    </w:rPr>
  </w:style>
  <w:style w:type="paragraph" w:styleId="CommentText">
    <w:name w:val="annotation text"/>
    <w:basedOn w:val="Normal"/>
    <w:link w:val="CommentTextChar"/>
    <w:uiPriority w:val="99"/>
    <w:semiHidden/>
    <w:unhideWhenUsed/>
    <w:rsid w:val="0059783A"/>
  </w:style>
  <w:style w:type="character" w:customStyle="1" w:styleId="CommentTextChar">
    <w:name w:val="Comment Text Char"/>
    <w:basedOn w:val="DefaultParagraphFont"/>
    <w:link w:val="CommentText"/>
    <w:uiPriority w:val="99"/>
    <w:semiHidden/>
    <w:rsid w:val="0059783A"/>
  </w:style>
  <w:style w:type="paragraph" w:styleId="CommentSubject">
    <w:name w:val="annotation subject"/>
    <w:basedOn w:val="CommentText"/>
    <w:next w:val="CommentText"/>
    <w:link w:val="CommentSubjectChar"/>
    <w:uiPriority w:val="99"/>
    <w:semiHidden/>
    <w:unhideWhenUsed/>
    <w:rsid w:val="0059783A"/>
    <w:rPr>
      <w:b/>
      <w:bCs/>
      <w:sz w:val="20"/>
      <w:szCs w:val="20"/>
    </w:rPr>
  </w:style>
  <w:style w:type="character" w:customStyle="1" w:styleId="CommentSubjectChar">
    <w:name w:val="Comment Subject Char"/>
    <w:basedOn w:val="CommentTextChar"/>
    <w:link w:val="CommentSubject"/>
    <w:uiPriority w:val="99"/>
    <w:semiHidden/>
    <w:rsid w:val="0059783A"/>
    <w:rPr>
      <w:b/>
      <w:bCs/>
      <w:sz w:val="20"/>
      <w:szCs w:val="20"/>
    </w:rPr>
  </w:style>
  <w:style w:type="character" w:customStyle="1" w:styleId="apple-converted-space">
    <w:name w:val="apple-converted-space"/>
    <w:basedOn w:val="DefaultParagraphFont"/>
    <w:rsid w:val="007F2A6B"/>
  </w:style>
  <w:style w:type="character" w:styleId="Strong">
    <w:name w:val="Strong"/>
    <w:basedOn w:val="DefaultParagraphFont"/>
    <w:uiPriority w:val="22"/>
    <w:qFormat/>
    <w:rsid w:val="007F2A6B"/>
    <w:rPr>
      <w:b/>
      <w:bCs/>
    </w:rPr>
  </w:style>
  <w:style w:type="paragraph" w:styleId="DocumentMap">
    <w:name w:val="Document Map"/>
    <w:basedOn w:val="Normal"/>
    <w:link w:val="DocumentMapChar"/>
    <w:uiPriority w:val="99"/>
    <w:semiHidden/>
    <w:unhideWhenUsed/>
    <w:rsid w:val="00AB5AF1"/>
    <w:rPr>
      <w:rFonts w:ascii="Times New Roman" w:hAnsi="Times New Roman" w:cs="Times New Roman"/>
    </w:rPr>
  </w:style>
  <w:style w:type="character" w:customStyle="1" w:styleId="DocumentMapChar">
    <w:name w:val="Document Map Char"/>
    <w:basedOn w:val="DefaultParagraphFont"/>
    <w:link w:val="DocumentMap"/>
    <w:uiPriority w:val="99"/>
    <w:semiHidden/>
    <w:rsid w:val="00AB5AF1"/>
    <w:rPr>
      <w:rFonts w:ascii="Times New Roman" w:hAnsi="Times New Roman" w:cs="Times New Roman"/>
    </w:rPr>
  </w:style>
  <w:style w:type="paragraph" w:styleId="ListParagraph">
    <w:name w:val="List Paragraph"/>
    <w:basedOn w:val="Normal"/>
    <w:uiPriority w:val="34"/>
    <w:qFormat/>
    <w:rsid w:val="00496863"/>
    <w:pPr>
      <w:ind w:left="720"/>
      <w:contextualSpacing/>
    </w:pPr>
  </w:style>
  <w:style w:type="paragraph" w:styleId="NormalWeb">
    <w:name w:val="Normal (Web)"/>
    <w:basedOn w:val="Normal"/>
    <w:uiPriority w:val="99"/>
    <w:unhideWhenUsed/>
    <w:rsid w:val="00D6009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02D7E"/>
    <w:rPr>
      <w:color w:val="605E5C"/>
      <w:shd w:val="clear" w:color="auto" w:fill="E1DFDD"/>
    </w:rPr>
  </w:style>
  <w:style w:type="paragraph" w:styleId="Revision">
    <w:name w:val="Revision"/>
    <w:hidden/>
    <w:uiPriority w:val="99"/>
    <w:semiHidden/>
    <w:rsid w:val="006F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7">
      <w:bodyDiv w:val="1"/>
      <w:marLeft w:val="0"/>
      <w:marRight w:val="0"/>
      <w:marTop w:val="0"/>
      <w:marBottom w:val="0"/>
      <w:divBdr>
        <w:top w:val="none" w:sz="0" w:space="0" w:color="auto"/>
        <w:left w:val="none" w:sz="0" w:space="0" w:color="auto"/>
        <w:bottom w:val="none" w:sz="0" w:space="0" w:color="auto"/>
        <w:right w:val="none" w:sz="0" w:space="0" w:color="auto"/>
      </w:divBdr>
    </w:div>
    <w:div w:id="319819232">
      <w:bodyDiv w:val="1"/>
      <w:marLeft w:val="0"/>
      <w:marRight w:val="0"/>
      <w:marTop w:val="0"/>
      <w:marBottom w:val="0"/>
      <w:divBdr>
        <w:top w:val="none" w:sz="0" w:space="0" w:color="auto"/>
        <w:left w:val="none" w:sz="0" w:space="0" w:color="auto"/>
        <w:bottom w:val="none" w:sz="0" w:space="0" w:color="auto"/>
        <w:right w:val="none" w:sz="0" w:space="0" w:color="auto"/>
      </w:divBdr>
    </w:div>
    <w:div w:id="515997221">
      <w:bodyDiv w:val="1"/>
      <w:marLeft w:val="0"/>
      <w:marRight w:val="0"/>
      <w:marTop w:val="0"/>
      <w:marBottom w:val="0"/>
      <w:divBdr>
        <w:top w:val="none" w:sz="0" w:space="0" w:color="auto"/>
        <w:left w:val="none" w:sz="0" w:space="0" w:color="auto"/>
        <w:bottom w:val="none" w:sz="0" w:space="0" w:color="auto"/>
        <w:right w:val="none" w:sz="0" w:space="0" w:color="auto"/>
      </w:divBdr>
    </w:div>
    <w:div w:id="633944050">
      <w:bodyDiv w:val="1"/>
      <w:marLeft w:val="0"/>
      <w:marRight w:val="0"/>
      <w:marTop w:val="0"/>
      <w:marBottom w:val="0"/>
      <w:divBdr>
        <w:top w:val="none" w:sz="0" w:space="0" w:color="auto"/>
        <w:left w:val="none" w:sz="0" w:space="0" w:color="auto"/>
        <w:bottom w:val="none" w:sz="0" w:space="0" w:color="auto"/>
        <w:right w:val="none" w:sz="0" w:space="0" w:color="auto"/>
      </w:divBdr>
    </w:div>
    <w:div w:id="913710248">
      <w:bodyDiv w:val="1"/>
      <w:marLeft w:val="0"/>
      <w:marRight w:val="0"/>
      <w:marTop w:val="0"/>
      <w:marBottom w:val="0"/>
      <w:divBdr>
        <w:top w:val="none" w:sz="0" w:space="0" w:color="auto"/>
        <w:left w:val="none" w:sz="0" w:space="0" w:color="auto"/>
        <w:bottom w:val="none" w:sz="0" w:space="0" w:color="auto"/>
        <w:right w:val="none" w:sz="0" w:space="0" w:color="auto"/>
      </w:divBdr>
    </w:div>
    <w:div w:id="922298449">
      <w:bodyDiv w:val="1"/>
      <w:marLeft w:val="0"/>
      <w:marRight w:val="0"/>
      <w:marTop w:val="0"/>
      <w:marBottom w:val="0"/>
      <w:divBdr>
        <w:top w:val="none" w:sz="0" w:space="0" w:color="auto"/>
        <w:left w:val="none" w:sz="0" w:space="0" w:color="auto"/>
        <w:bottom w:val="none" w:sz="0" w:space="0" w:color="auto"/>
        <w:right w:val="none" w:sz="0" w:space="0" w:color="auto"/>
      </w:divBdr>
    </w:div>
    <w:div w:id="1084108548">
      <w:bodyDiv w:val="1"/>
      <w:marLeft w:val="0"/>
      <w:marRight w:val="0"/>
      <w:marTop w:val="0"/>
      <w:marBottom w:val="0"/>
      <w:divBdr>
        <w:top w:val="none" w:sz="0" w:space="0" w:color="auto"/>
        <w:left w:val="none" w:sz="0" w:space="0" w:color="auto"/>
        <w:bottom w:val="none" w:sz="0" w:space="0" w:color="auto"/>
        <w:right w:val="none" w:sz="0" w:space="0" w:color="auto"/>
      </w:divBdr>
    </w:div>
    <w:div w:id="1155489396">
      <w:bodyDiv w:val="1"/>
      <w:marLeft w:val="0"/>
      <w:marRight w:val="0"/>
      <w:marTop w:val="0"/>
      <w:marBottom w:val="0"/>
      <w:divBdr>
        <w:top w:val="none" w:sz="0" w:space="0" w:color="auto"/>
        <w:left w:val="none" w:sz="0" w:space="0" w:color="auto"/>
        <w:bottom w:val="none" w:sz="0" w:space="0" w:color="auto"/>
        <w:right w:val="none" w:sz="0" w:space="0" w:color="auto"/>
      </w:divBdr>
      <w:divsChild>
        <w:div w:id="503400762">
          <w:marLeft w:val="0"/>
          <w:marRight w:val="0"/>
          <w:marTop w:val="0"/>
          <w:marBottom w:val="0"/>
          <w:divBdr>
            <w:top w:val="none" w:sz="0" w:space="0" w:color="auto"/>
            <w:left w:val="none" w:sz="0" w:space="0" w:color="auto"/>
            <w:bottom w:val="none" w:sz="0" w:space="0" w:color="auto"/>
            <w:right w:val="none" w:sz="0" w:space="0" w:color="auto"/>
          </w:divBdr>
        </w:div>
        <w:div w:id="1209875040">
          <w:marLeft w:val="0"/>
          <w:marRight w:val="0"/>
          <w:marTop w:val="0"/>
          <w:marBottom w:val="0"/>
          <w:divBdr>
            <w:top w:val="none" w:sz="0" w:space="0" w:color="auto"/>
            <w:left w:val="none" w:sz="0" w:space="0" w:color="auto"/>
            <w:bottom w:val="none" w:sz="0" w:space="0" w:color="auto"/>
            <w:right w:val="none" w:sz="0" w:space="0" w:color="auto"/>
          </w:divBdr>
        </w:div>
        <w:div w:id="265776963">
          <w:marLeft w:val="0"/>
          <w:marRight w:val="0"/>
          <w:marTop w:val="0"/>
          <w:marBottom w:val="0"/>
          <w:divBdr>
            <w:top w:val="none" w:sz="0" w:space="0" w:color="auto"/>
            <w:left w:val="none" w:sz="0" w:space="0" w:color="auto"/>
            <w:bottom w:val="none" w:sz="0" w:space="0" w:color="auto"/>
            <w:right w:val="none" w:sz="0" w:space="0" w:color="auto"/>
          </w:divBdr>
        </w:div>
        <w:div w:id="2090806188">
          <w:marLeft w:val="0"/>
          <w:marRight w:val="0"/>
          <w:marTop w:val="0"/>
          <w:marBottom w:val="0"/>
          <w:divBdr>
            <w:top w:val="none" w:sz="0" w:space="0" w:color="auto"/>
            <w:left w:val="none" w:sz="0" w:space="0" w:color="auto"/>
            <w:bottom w:val="none" w:sz="0" w:space="0" w:color="auto"/>
            <w:right w:val="none" w:sz="0" w:space="0" w:color="auto"/>
          </w:divBdr>
        </w:div>
        <w:div w:id="193884096">
          <w:marLeft w:val="0"/>
          <w:marRight w:val="0"/>
          <w:marTop w:val="0"/>
          <w:marBottom w:val="0"/>
          <w:divBdr>
            <w:top w:val="none" w:sz="0" w:space="0" w:color="auto"/>
            <w:left w:val="none" w:sz="0" w:space="0" w:color="auto"/>
            <w:bottom w:val="none" w:sz="0" w:space="0" w:color="auto"/>
            <w:right w:val="none" w:sz="0" w:space="0" w:color="auto"/>
          </w:divBdr>
        </w:div>
      </w:divsChild>
    </w:div>
    <w:div w:id="1370102888">
      <w:bodyDiv w:val="1"/>
      <w:marLeft w:val="0"/>
      <w:marRight w:val="0"/>
      <w:marTop w:val="0"/>
      <w:marBottom w:val="0"/>
      <w:divBdr>
        <w:top w:val="none" w:sz="0" w:space="0" w:color="auto"/>
        <w:left w:val="none" w:sz="0" w:space="0" w:color="auto"/>
        <w:bottom w:val="none" w:sz="0" w:space="0" w:color="auto"/>
        <w:right w:val="none" w:sz="0" w:space="0" w:color="auto"/>
      </w:divBdr>
    </w:div>
    <w:div w:id="1581210911">
      <w:bodyDiv w:val="1"/>
      <w:marLeft w:val="0"/>
      <w:marRight w:val="0"/>
      <w:marTop w:val="0"/>
      <w:marBottom w:val="0"/>
      <w:divBdr>
        <w:top w:val="none" w:sz="0" w:space="0" w:color="auto"/>
        <w:left w:val="none" w:sz="0" w:space="0" w:color="auto"/>
        <w:bottom w:val="none" w:sz="0" w:space="0" w:color="auto"/>
        <w:right w:val="none" w:sz="0" w:space="0" w:color="auto"/>
      </w:divBdr>
    </w:div>
    <w:div w:id="1606694746">
      <w:bodyDiv w:val="1"/>
      <w:marLeft w:val="0"/>
      <w:marRight w:val="0"/>
      <w:marTop w:val="0"/>
      <w:marBottom w:val="0"/>
      <w:divBdr>
        <w:top w:val="none" w:sz="0" w:space="0" w:color="auto"/>
        <w:left w:val="none" w:sz="0" w:space="0" w:color="auto"/>
        <w:bottom w:val="none" w:sz="0" w:space="0" w:color="auto"/>
        <w:right w:val="none" w:sz="0" w:space="0" w:color="auto"/>
      </w:divBdr>
    </w:div>
    <w:div w:id="1865710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anutah.org/visitors/about_log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u.edu/about/at-a-gl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u.edu/today/index.cfm?id=57910&amp;nl=575" TargetMode="External"/><Relationship Id="rId11" Type="http://schemas.openxmlformats.org/officeDocument/2006/relationships/hyperlink" Target="http://www.usu.edu/provost/faculty-life/dual-career-assistance.cfm" TargetMode="External"/><Relationship Id="rId5" Type="http://schemas.openxmlformats.org/officeDocument/2006/relationships/hyperlink" Target="https://www.usu.edu/science/faculty-staff/jedi-stem" TargetMode="External"/><Relationship Id="rId10" Type="http://schemas.openxmlformats.org/officeDocument/2006/relationships/hyperlink" Target="https://www.usu.edu/president/missionstatement/" TargetMode="External"/><Relationship Id="rId4" Type="http://schemas.openxmlformats.org/officeDocument/2006/relationships/webSettings" Target="webSettings.xml"/><Relationship Id="rId9" Type="http://schemas.openxmlformats.org/officeDocument/2006/relationships/hyperlink" Target="https://equity.u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Lafferty</dc:creator>
  <cp:lastModifiedBy>Brynja Kohler</cp:lastModifiedBy>
  <cp:revision>13</cp:revision>
  <cp:lastPrinted>2014-05-16T16:11:00Z</cp:lastPrinted>
  <dcterms:created xsi:type="dcterms:W3CDTF">2022-08-23T20:40:00Z</dcterms:created>
  <dcterms:modified xsi:type="dcterms:W3CDTF">2022-09-01T14:22:00Z</dcterms:modified>
</cp:coreProperties>
</file>