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2F5ED7" w14:textId="77777777" w:rsidR="00337281" w:rsidRPr="00AC2A55" w:rsidRDefault="00337281">
      <w:pPr>
        <w:tabs>
          <w:tab w:val="center" w:pos="4968"/>
        </w:tabs>
        <w:suppressAutoHyphens/>
        <w:rPr>
          <w:szCs w:val="24"/>
        </w:rPr>
      </w:pPr>
    </w:p>
    <w:p w14:paraId="4F564728" w14:textId="77777777" w:rsidR="00337281" w:rsidRPr="00AC2A55" w:rsidRDefault="00882E4B">
      <w:pPr>
        <w:tabs>
          <w:tab w:val="left" w:pos="-1440"/>
          <w:tab w:val="left" w:pos="-720"/>
        </w:tabs>
        <w:suppressAutoHyphens/>
        <w:jc w:val="center"/>
        <w:rPr>
          <w:b/>
          <w:szCs w:val="24"/>
        </w:rPr>
      </w:pPr>
      <w:r w:rsidRPr="00AC2A55">
        <w:rPr>
          <w:b/>
          <w:szCs w:val="24"/>
        </w:rPr>
        <w:t>Assistant/Associate Professor of Education</w:t>
      </w:r>
    </w:p>
    <w:p w14:paraId="3BF49655" w14:textId="130B4247" w:rsidR="00882E4B" w:rsidRPr="00AC2A55" w:rsidRDefault="00882E4B">
      <w:pPr>
        <w:tabs>
          <w:tab w:val="left" w:pos="-1440"/>
          <w:tab w:val="left" w:pos="-720"/>
        </w:tabs>
        <w:suppressAutoHyphens/>
        <w:jc w:val="center"/>
        <w:rPr>
          <w:b/>
          <w:szCs w:val="24"/>
        </w:rPr>
      </w:pPr>
      <w:r w:rsidRPr="00AC2A55">
        <w:rPr>
          <w:b/>
          <w:szCs w:val="24"/>
        </w:rPr>
        <w:t xml:space="preserve">(Mathematics Education </w:t>
      </w:r>
      <w:r w:rsidR="00DD4666" w:rsidRPr="00AC2A55">
        <w:rPr>
          <w:b/>
          <w:szCs w:val="24"/>
        </w:rPr>
        <w:t>with a Focus on Learning</w:t>
      </w:r>
      <w:r w:rsidR="00E1335E" w:rsidRPr="00AC2A55">
        <w:rPr>
          <w:b/>
          <w:szCs w:val="24"/>
        </w:rPr>
        <w:t>/Learning Sciences</w:t>
      </w:r>
      <w:r w:rsidRPr="00AC2A55">
        <w:rPr>
          <w:b/>
          <w:szCs w:val="24"/>
        </w:rPr>
        <w:t>)</w:t>
      </w:r>
    </w:p>
    <w:p w14:paraId="31381BB0" w14:textId="77777777" w:rsidR="00337281" w:rsidRPr="00AC2A55" w:rsidRDefault="00337281">
      <w:pPr>
        <w:tabs>
          <w:tab w:val="left" w:pos="-1440"/>
          <w:tab w:val="left" w:pos="-720"/>
        </w:tabs>
        <w:suppressAutoHyphens/>
        <w:jc w:val="center"/>
        <w:rPr>
          <w:b/>
          <w:szCs w:val="24"/>
        </w:rPr>
      </w:pPr>
    </w:p>
    <w:p w14:paraId="508AFC7D" w14:textId="77777777" w:rsidR="00337281" w:rsidRPr="00AC2A55" w:rsidRDefault="00337281">
      <w:pPr>
        <w:tabs>
          <w:tab w:val="left" w:pos="-1440"/>
          <w:tab w:val="left" w:pos="-720"/>
        </w:tabs>
        <w:suppressAutoHyphens/>
        <w:jc w:val="both"/>
        <w:rPr>
          <w:b/>
          <w:spacing w:val="-2"/>
          <w:szCs w:val="24"/>
        </w:rPr>
      </w:pPr>
    </w:p>
    <w:p w14:paraId="7F05212C" w14:textId="19425A87" w:rsidR="005B0046" w:rsidRPr="00AC2A55" w:rsidRDefault="006B72D8" w:rsidP="005B0046">
      <w:pPr>
        <w:rPr>
          <w:szCs w:val="24"/>
        </w:rPr>
      </w:pPr>
      <w:r w:rsidRPr="00AC2A55">
        <w:rPr>
          <w:szCs w:val="24"/>
        </w:rPr>
        <w:t>The Department of Curriculum and Instruction in the College of Education at Penn State University</w:t>
      </w:r>
      <w:r w:rsidR="00BF5F16">
        <w:rPr>
          <w:szCs w:val="24"/>
        </w:rPr>
        <w:t xml:space="preserve"> (University Park)</w:t>
      </w:r>
      <w:bookmarkStart w:id="0" w:name="_GoBack"/>
      <w:bookmarkEnd w:id="0"/>
      <w:r w:rsidRPr="00AC2A55">
        <w:rPr>
          <w:szCs w:val="24"/>
        </w:rPr>
        <w:t xml:space="preserve"> seeks</w:t>
      </w:r>
      <w:r w:rsidR="005B0046" w:rsidRPr="00AC2A55">
        <w:rPr>
          <w:szCs w:val="24"/>
        </w:rPr>
        <w:t xml:space="preserve"> a tenure-track faculty member in mathematics education at the </w:t>
      </w:r>
      <w:r w:rsidR="00882E4B" w:rsidRPr="00AC2A55">
        <w:rPr>
          <w:szCs w:val="24"/>
        </w:rPr>
        <w:t>a</w:t>
      </w:r>
      <w:r w:rsidR="005B0046" w:rsidRPr="00AC2A55">
        <w:rPr>
          <w:szCs w:val="24"/>
        </w:rPr>
        <w:t xml:space="preserve">ssistant or </w:t>
      </w:r>
      <w:r w:rsidR="00882E4B" w:rsidRPr="00AC2A55">
        <w:rPr>
          <w:szCs w:val="24"/>
        </w:rPr>
        <w:t>a</w:t>
      </w:r>
      <w:r w:rsidR="005B0046" w:rsidRPr="00AC2A55">
        <w:rPr>
          <w:szCs w:val="24"/>
        </w:rPr>
        <w:t xml:space="preserve">ssociate </w:t>
      </w:r>
      <w:r w:rsidR="00882E4B" w:rsidRPr="00AC2A55">
        <w:rPr>
          <w:szCs w:val="24"/>
        </w:rPr>
        <w:t>p</w:t>
      </w:r>
      <w:r w:rsidR="005B0046" w:rsidRPr="00AC2A55">
        <w:rPr>
          <w:szCs w:val="24"/>
        </w:rPr>
        <w:t>rofessor level who has a research focus on the learning of mathematics at the secondary or early college level. This position will support the College of Education’s initiative in strengthening its commitment to the learning sciences and the study of learning. The College seeks to hire a cluster of at least four, tenure-line faculty during 2017-2018 to build upon its existing scholarly and programmatic strengths. In particular, the College will hire new faculty to strengthen the study of learning and to build bridges among four existing areas of graduate education and faculty scholarship: educational psychology; learning, design, and technology; mathematics education; and science education.  The long-range goal is to strengthen Penn State’s leadership in learning sciences research and development, enhancing existing foci</w:t>
      </w:r>
      <w:r w:rsidR="005B0046" w:rsidRPr="00AC2A55">
        <w:rPr>
          <w:bCs/>
          <w:szCs w:val="24"/>
        </w:rPr>
        <w:t>: on</w:t>
      </w:r>
      <w:r w:rsidR="005B0046" w:rsidRPr="00AC2A55">
        <w:rPr>
          <w:szCs w:val="24"/>
        </w:rPr>
        <w:t> learning in the disciplines (beginning with learning in areas of mathematics and science)</w:t>
      </w:r>
      <w:r w:rsidR="005B0046" w:rsidRPr="00AC2A55">
        <w:rPr>
          <w:bCs/>
          <w:szCs w:val="24"/>
        </w:rPr>
        <w:t>; on</w:t>
      </w:r>
      <w:r w:rsidR="005B0046" w:rsidRPr="00AC2A55">
        <w:rPr>
          <w:szCs w:val="24"/>
        </w:rPr>
        <w:t> the design of learning environments</w:t>
      </w:r>
      <w:r w:rsidR="005B0046" w:rsidRPr="00AC2A55">
        <w:rPr>
          <w:bCs/>
          <w:szCs w:val="24"/>
        </w:rPr>
        <w:t>; on</w:t>
      </w:r>
      <w:r w:rsidR="005B0046" w:rsidRPr="00AC2A55">
        <w:rPr>
          <w:szCs w:val="24"/>
        </w:rPr>
        <w:t> design-based research, intervention research</w:t>
      </w:r>
      <w:r w:rsidR="005B0046" w:rsidRPr="00AC2A55">
        <w:rPr>
          <w:bCs/>
          <w:szCs w:val="24"/>
        </w:rPr>
        <w:t>; </w:t>
      </w:r>
      <w:r w:rsidR="005B0046" w:rsidRPr="00AC2A55">
        <w:rPr>
          <w:szCs w:val="24"/>
        </w:rPr>
        <w:t>and </w:t>
      </w:r>
      <w:r w:rsidR="005B0046" w:rsidRPr="00AC2A55">
        <w:rPr>
          <w:bCs/>
          <w:szCs w:val="24"/>
        </w:rPr>
        <w:t>on</w:t>
      </w:r>
      <w:r w:rsidR="005B0046" w:rsidRPr="00AC2A55">
        <w:rPr>
          <w:szCs w:val="24"/>
        </w:rPr>
        <w:t> other studies of learners and learning.</w:t>
      </w:r>
    </w:p>
    <w:p w14:paraId="02D6860E" w14:textId="77777777" w:rsidR="009D02B6" w:rsidRPr="00AC2A55" w:rsidRDefault="009D02B6" w:rsidP="00BA2530">
      <w:pPr>
        <w:rPr>
          <w:szCs w:val="24"/>
        </w:rPr>
      </w:pPr>
    </w:p>
    <w:p w14:paraId="7AE17E4E" w14:textId="77777777" w:rsidR="00337281" w:rsidRPr="00AC2A55" w:rsidRDefault="00337281">
      <w:pPr>
        <w:tabs>
          <w:tab w:val="left" w:pos="-1440"/>
          <w:tab w:val="left" w:pos="-720"/>
        </w:tabs>
        <w:suppressAutoHyphens/>
        <w:jc w:val="both"/>
        <w:rPr>
          <w:szCs w:val="24"/>
        </w:rPr>
      </w:pPr>
      <w:r w:rsidRPr="00AC2A55">
        <w:rPr>
          <w:b/>
          <w:spacing w:val="-2"/>
          <w:szCs w:val="24"/>
        </w:rPr>
        <w:t xml:space="preserve">Beginning:  </w:t>
      </w:r>
      <w:r w:rsidR="00882E4B" w:rsidRPr="00AC2A55">
        <w:rPr>
          <w:szCs w:val="24"/>
        </w:rPr>
        <w:t>August</w:t>
      </w:r>
      <w:r w:rsidR="00BA2530" w:rsidRPr="00AC2A55">
        <w:rPr>
          <w:szCs w:val="24"/>
        </w:rPr>
        <w:t xml:space="preserve"> </w:t>
      </w:r>
      <w:r w:rsidR="00100C3E" w:rsidRPr="00AC2A55">
        <w:rPr>
          <w:szCs w:val="24"/>
        </w:rPr>
        <w:t xml:space="preserve">15, </w:t>
      </w:r>
      <w:r w:rsidR="00BA2530" w:rsidRPr="00AC2A55">
        <w:rPr>
          <w:szCs w:val="24"/>
        </w:rPr>
        <w:t>2018</w:t>
      </w:r>
    </w:p>
    <w:p w14:paraId="37B77185" w14:textId="77777777" w:rsidR="00882E4B" w:rsidRPr="00AC2A55" w:rsidRDefault="00882E4B">
      <w:pPr>
        <w:tabs>
          <w:tab w:val="left" w:pos="-1440"/>
          <w:tab w:val="left" w:pos="-720"/>
        </w:tabs>
        <w:suppressAutoHyphens/>
        <w:jc w:val="both"/>
        <w:rPr>
          <w:szCs w:val="24"/>
        </w:rPr>
      </w:pPr>
    </w:p>
    <w:p w14:paraId="138ADD8D" w14:textId="77777777" w:rsidR="00882E4B" w:rsidRPr="00AC2A55" w:rsidRDefault="00882E4B">
      <w:pPr>
        <w:tabs>
          <w:tab w:val="left" w:pos="-1440"/>
          <w:tab w:val="left" w:pos="-720"/>
        </w:tabs>
        <w:suppressAutoHyphens/>
        <w:jc w:val="both"/>
        <w:rPr>
          <w:b/>
          <w:spacing w:val="-2"/>
          <w:szCs w:val="24"/>
        </w:rPr>
      </w:pPr>
      <w:r w:rsidRPr="00AC2A55">
        <w:rPr>
          <w:b/>
          <w:szCs w:val="24"/>
        </w:rPr>
        <w:t>Appointment Conditions</w:t>
      </w:r>
    </w:p>
    <w:p w14:paraId="516222B8" w14:textId="77777777" w:rsidR="00882E4B" w:rsidRPr="00AC2A55" w:rsidRDefault="00882E4B" w:rsidP="00BA2530">
      <w:pPr>
        <w:pStyle w:val="Heading1"/>
        <w:keepNext w:val="0"/>
        <w:rPr>
          <w:rFonts w:ascii="Times New Roman" w:hAnsi="Times New Roman"/>
          <w:b w:val="0"/>
          <w:sz w:val="24"/>
          <w:szCs w:val="24"/>
        </w:rPr>
      </w:pPr>
    </w:p>
    <w:p w14:paraId="3CDAC509" w14:textId="31FA6414" w:rsidR="00100C3E" w:rsidRPr="00AC2A55" w:rsidRDefault="00F07266" w:rsidP="00BA2530">
      <w:pPr>
        <w:pStyle w:val="Heading1"/>
        <w:keepNext w:val="0"/>
        <w:rPr>
          <w:rFonts w:ascii="Times New Roman" w:hAnsi="Times New Roman"/>
          <w:b w:val="0"/>
          <w:sz w:val="24"/>
          <w:szCs w:val="24"/>
        </w:rPr>
      </w:pPr>
      <w:r w:rsidRPr="00AC2A55">
        <w:rPr>
          <w:rFonts w:ascii="Times New Roman" w:hAnsi="Times New Roman"/>
          <w:b w:val="0"/>
          <w:sz w:val="24"/>
          <w:szCs w:val="24"/>
        </w:rPr>
        <w:t>The Department of Curriculum and Instruction seeks applications from individuals with sc</w:t>
      </w:r>
      <w:r w:rsidR="00100C3E" w:rsidRPr="00AC2A55">
        <w:rPr>
          <w:rFonts w:ascii="Times New Roman" w:hAnsi="Times New Roman"/>
          <w:b w:val="0"/>
          <w:sz w:val="24"/>
          <w:szCs w:val="24"/>
        </w:rPr>
        <w:t>holarly interests and expertise in mathematics education with a focus on mathematical learning and thinking</w:t>
      </w:r>
      <w:r w:rsidR="00692455" w:rsidRPr="00AC2A55">
        <w:rPr>
          <w:rFonts w:ascii="Times New Roman" w:hAnsi="Times New Roman"/>
          <w:b w:val="0"/>
          <w:sz w:val="24"/>
          <w:szCs w:val="24"/>
        </w:rPr>
        <w:t xml:space="preserve"> at the secondary or early college level</w:t>
      </w:r>
      <w:r w:rsidR="00100C3E" w:rsidRPr="00AC2A55">
        <w:rPr>
          <w:rFonts w:ascii="Times New Roman" w:hAnsi="Times New Roman"/>
          <w:b w:val="0"/>
          <w:sz w:val="24"/>
          <w:szCs w:val="24"/>
        </w:rPr>
        <w:t>. The position is a tenure-track appointment at the associate/assistant professor rank within the Mathematics Education area of Curriculum and Instruction. Faculty members establish and maintain productive research programs and normally teach both undergraduate and graduate courses each year.</w:t>
      </w:r>
    </w:p>
    <w:p w14:paraId="2FC5BC18" w14:textId="77777777" w:rsidR="00100C3E" w:rsidRPr="00AC2A55" w:rsidRDefault="00100C3E" w:rsidP="00BA2530">
      <w:pPr>
        <w:pStyle w:val="Heading1"/>
        <w:keepNext w:val="0"/>
        <w:rPr>
          <w:rFonts w:ascii="Times New Roman" w:hAnsi="Times New Roman"/>
          <w:b w:val="0"/>
          <w:sz w:val="24"/>
          <w:szCs w:val="24"/>
        </w:rPr>
      </w:pPr>
    </w:p>
    <w:p w14:paraId="4FCDA5AE" w14:textId="53405CD7" w:rsidR="003B3E77" w:rsidRPr="00AC2A55" w:rsidRDefault="00BA2530" w:rsidP="00BA2530">
      <w:pPr>
        <w:pStyle w:val="Heading1"/>
        <w:keepNext w:val="0"/>
        <w:rPr>
          <w:rFonts w:ascii="Times New Roman" w:hAnsi="Times New Roman"/>
          <w:b w:val="0"/>
          <w:sz w:val="24"/>
          <w:szCs w:val="24"/>
        </w:rPr>
      </w:pPr>
      <w:r w:rsidRPr="00AC2A55">
        <w:rPr>
          <w:rFonts w:ascii="Times New Roman" w:hAnsi="Times New Roman"/>
          <w:b w:val="0"/>
          <w:sz w:val="24"/>
          <w:szCs w:val="24"/>
        </w:rPr>
        <w:t xml:space="preserve">Responsibilities include conducting and disseminating research in mathematics learning and thinking; teaching </w:t>
      </w:r>
      <w:r w:rsidR="00BE5475" w:rsidRPr="00AC2A55">
        <w:rPr>
          <w:rFonts w:ascii="Times New Roman" w:hAnsi="Times New Roman"/>
          <w:b w:val="0"/>
          <w:sz w:val="24"/>
          <w:szCs w:val="24"/>
        </w:rPr>
        <w:t xml:space="preserve">resident and online courses in mathematics education and Curriculum and Instruction; </w:t>
      </w:r>
      <w:r w:rsidRPr="00AC2A55">
        <w:rPr>
          <w:rFonts w:ascii="Times New Roman" w:hAnsi="Times New Roman"/>
          <w:b w:val="0"/>
          <w:sz w:val="24"/>
          <w:szCs w:val="24"/>
        </w:rPr>
        <w:t xml:space="preserve">advising undergraduate, honors, masters, and doctoral students in mathematics education; participating as a faculty member in the Mathematics Education </w:t>
      </w:r>
      <w:r w:rsidR="00100C3E" w:rsidRPr="00AC2A55">
        <w:rPr>
          <w:rFonts w:ascii="Times New Roman" w:hAnsi="Times New Roman"/>
          <w:b w:val="0"/>
          <w:sz w:val="24"/>
          <w:szCs w:val="24"/>
        </w:rPr>
        <w:t>e</w:t>
      </w:r>
      <w:r w:rsidRPr="00AC2A55">
        <w:rPr>
          <w:rFonts w:ascii="Times New Roman" w:hAnsi="Times New Roman"/>
          <w:b w:val="0"/>
          <w:sz w:val="24"/>
          <w:szCs w:val="24"/>
        </w:rPr>
        <w:t xml:space="preserve">mphasis </w:t>
      </w:r>
      <w:r w:rsidR="00100C3E" w:rsidRPr="00AC2A55">
        <w:rPr>
          <w:rFonts w:ascii="Times New Roman" w:hAnsi="Times New Roman"/>
          <w:b w:val="0"/>
          <w:sz w:val="24"/>
          <w:szCs w:val="24"/>
        </w:rPr>
        <w:t>a</w:t>
      </w:r>
      <w:r w:rsidRPr="00AC2A55">
        <w:rPr>
          <w:rFonts w:ascii="Times New Roman" w:hAnsi="Times New Roman"/>
          <w:b w:val="0"/>
          <w:sz w:val="24"/>
          <w:szCs w:val="24"/>
        </w:rPr>
        <w:t>rea; and engaging in leadership and service to professional organizations, learned societies, educational institutions, agencies, and the University.</w:t>
      </w:r>
      <w:r w:rsidR="00100C3E" w:rsidRPr="00AC2A55">
        <w:rPr>
          <w:rFonts w:ascii="Times New Roman" w:hAnsi="Times New Roman"/>
          <w:b w:val="0"/>
          <w:sz w:val="24"/>
          <w:szCs w:val="24"/>
        </w:rPr>
        <w:t xml:space="preserve"> </w:t>
      </w:r>
      <w:r w:rsidR="00E24C2B" w:rsidRPr="00AC2A55">
        <w:rPr>
          <w:rFonts w:ascii="Times New Roman" w:hAnsi="Times New Roman"/>
          <w:b w:val="0"/>
          <w:sz w:val="24"/>
          <w:szCs w:val="24"/>
        </w:rPr>
        <w:t>The scholar in this position would have the opportunity to conduct research and teach in a technologically sophisticated mathematics education classroom lab suite</w:t>
      </w:r>
      <w:r w:rsidR="00F31C27" w:rsidRPr="00AC2A55">
        <w:rPr>
          <w:rFonts w:ascii="Times New Roman" w:hAnsi="Times New Roman"/>
          <w:b w:val="0"/>
          <w:sz w:val="24"/>
          <w:szCs w:val="24"/>
        </w:rPr>
        <w:t xml:space="preserve"> a</w:t>
      </w:r>
      <w:r w:rsidR="00E24C2B" w:rsidRPr="00AC2A55">
        <w:rPr>
          <w:rFonts w:ascii="Times New Roman" w:hAnsi="Times New Roman"/>
          <w:b w:val="0"/>
          <w:sz w:val="24"/>
          <w:szCs w:val="24"/>
        </w:rPr>
        <w:t xml:space="preserve">nd to collaborate with mathematics education faculty and </w:t>
      </w:r>
      <w:r w:rsidR="0058468A" w:rsidRPr="00AC2A55">
        <w:rPr>
          <w:rFonts w:ascii="Times New Roman" w:hAnsi="Times New Roman"/>
          <w:b w:val="0"/>
          <w:sz w:val="24"/>
          <w:szCs w:val="24"/>
        </w:rPr>
        <w:t xml:space="preserve">other </w:t>
      </w:r>
      <w:r w:rsidR="00E24C2B" w:rsidRPr="00AC2A55">
        <w:rPr>
          <w:rFonts w:ascii="Times New Roman" w:hAnsi="Times New Roman"/>
          <w:b w:val="0"/>
          <w:sz w:val="24"/>
          <w:szCs w:val="24"/>
        </w:rPr>
        <w:t>researchers in ways that enhance Penn State’s position as a recognized leader in mathematics education.</w:t>
      </w:r>
    </w:p>
    <w:p w14:paraId="1F59F08F" w14:textId="77777777" w:rsidR="00BA2530" w:rsidRPr="00AC2A55" w:rsidRDefault="00BA2530" w:rsidP="00BA2530">
      <w:pPr>
        <w:pStyle w:val="Heading1"/>
        <w:keepNext w:val="0"/>
        <w:rPr>
          <w:rFonts w:ascii="Times New Roman" w:hAnsi="Times New Roman"/>
          <w:b w:val="0"/>
          <w:sz w:val="24"/>
          <w:szCs w:val="24"/>
        </w:rPr>
      </w:pPr>
    </w:p>
    <w:p w14:paraId="586E6A73" w14:textId="77777777" w:rsidR="00882E4B" w:rsidRPr="00AC2A55" w:rsidRDefault="00882E4B" w:rsidP="00882E4B">
      <w:pPr>
        <w:rPr>
          <w:szCs w:val="24"/>
        </w:rPr>
      </w:pPr>
      <w:r w:rsidRPr="00AC2A55">
        <w:rPr>
          <w:szCs w:val="24"/>
        </w:rPr>
        <w:t>This is a tenure track, 36-week appointment with the possibility of supplementary summer appointments in research and/or teaching.  Full University benefits apply.  Penn State has a strong commitment to the diversity of its workforce.  We encourage applications from individuals of diverse backgrounds.</w:t>
      </w:r>
    </w:p>
    <w:p w14:paraId="1EF6A914" w14:textId="77777777" w:rsidR="00882E4B" w:rsidRPr="00AC2A55" w:rsidRDefault="00882E4B" w:rsidP="00882E4B">
      <w:pPr>
        <w:rPr>
          <w:szCs w:val="24"/>
        </w:rPr>
      </w:pPr>
    </w:p>
    <w:p w14:paraId="77C11BEF" w14:textId="77777777" w:rsidR="00337281" w:rsidRPr="00AC2A55" w:rsidRDefault="00337281" w:rsidP="00337281">
      <w:pPr>
        <w:tabs>
          <w:tab w:val="left" w:pos="-720"/>
          <w:tab w:val="left" w:pos="642"/>
        </w:tabs>
        <w:suppressAutoHyphens/>
        <w:jc w:val="both"/>
        <w:rPr>
          <w:b/>
          <w:spacing w:val="-2"/>
          <w:szCs w:val="24"/>
        </w:rPr>
      </w:pPr>
      <w:r w:rsidRPr="00AC2A55">
        <w:rPr>
          <w:b/>
          <w:spacing w:val="-2"/>
          <w:szCs w:val="24"/>
        </w:rPr>
        <w:t>Required qualifications:</w:t>
      </w:r>
    </w:p>
    <w:p w14:paraId="46599E74" w14:textId="77777777" w:rsidR="00BA2530" w:rsidRPr="00AC2A55" w:rsidRDefault="00BA2530" w:rsidP="00247E1D">
      <w:pPr>
        <w:numPr>
          <w:ilvl w:val="0"/>
          <w:numId w:val="3"/>
        </w:numPr>
        <w:rPr>
          <w:szCs w:val="24"/>
        </w:rPr>
      </w:pPr>
      <w:r w:rsidRPr="00AC2A55">
        <w:rPr>
          <w:szCs w:val="24"/>
        </w:rPr>
        <w:t xml:space="preserve">an earned doctorate in mathematics education or </w:t>
      </w:r>
      <w:r w:rsidR="00BE5B50" w:rsidRPr="00AC2A55">
        <w:rPr>
          <w:szCs w:val="24"/>
        </w:rPr>
        <w:t>a closely related field</w:t>
      </w:r>
      <w:r w:rsidRPr="00AC2A55">
        <w:rPr>
          <w:szCs w:val="24"/>
        </w:rPr>
        <w:t>;</w:t>
      </w:r>
    </w:p>
    <w:p w14:paraId="7720A114" w14:textId="673694B8" w:rsidR="00BA2530" w:rsidRPr="00AC2A55" w:rsidRDefault="00BA2530" w:rsidP="00247E1D">
      <w:pPr>
        <w:numPr>
          <w:ilvl w:val="0"/>
          <w:numId w:val="3"/>
        </w:numPr>
        <w:rPr>
          <w:rFonts w:eastAsia="Calibri"/>
          <w:szCs w:val="24"/>
        </w:rPr>
      </w:pPr>
      <w:r w:rsidRPr="00AC2A55">
        <w:rPr>
          <w:szCs w:val="24"/>
        </w:rPr>
        <w:t>graduate study in mathematics education</w:t>
      </w:r>
      <w:r w:rsidRPr="00AC2A55">
        <w:rPr>
          <w:rFonts w:eastAsia="Calibri"/>
          <w:szCs w:val="24"/>
        </w:rPr>
        <w:t>;</w:t>
      </w:r>
    </w:p>
    <w:p w14:paraId="39D06D68" w14:textId="77777777" w:rsidR="00BA2530" w:rsidRPr="00AC2A55" w:rsidRDefault="00BA2530" w:rsidP="00BA2530">
      <w:pPr>
        <w:pStyle w:val="Heading1"/>
        <w:keepNext w:val="0"/>
        <w:widowControl/>
        <w:numPr>
          <w:ilvl w:val="0"/>
          <w:numId w:val="3"/>
        </w:numPr>
        <w:tabs>
          <w:tab w:val="clear" w:pos="-720"/>
          <w:tab w:val="clear" w:pos="642"/>
        </w:tabs>
        <w:suppressAutoHyphens w:val="0"/>
        <w:spacing w:after="120" w:line="276" w:lineRule="auto"/>
        <w:contextualSpacing/>
        <w:jc w:val="left"/>
        <w:rPr>
          <w:rFonts w:ascii="Times New Roman" w:hAnsi="Times New Roman"/>
          <w:b w:val="0"/>
          <w:sz w:val="24"/>
          <w:szCs w:val="24"/>
        </w:rPr>
      </w:pPr>
      <w:r w:rsidRPr="00AC2A55">
        <w:rPr>
          <w:rFonts w:ascii="Times New Roman" w:hAnsi="Times New Roman"/>
          <w:b w:val="0"/>
          <w:sz w:val="24"/>
          <w:szCs w:val="24"/>
        </w:rPr>
        <w:t>minimum equivalent of an undergraduate major in mathematics and graduate coursework in mathematics;</w:t>
      </w:r>
    </w:p>
    <w:p w14:paraId="0C02136A" w14:textId="77777777" w:rsidR="00BA2530" w:rsidRPr="00AC2A55" w:rsidRDefault="00BA2530" w:rsidP="00BA2530">
      <w:pPr>
        <w:pStyle w:val="Heading1"/>
        <w:keepNext w:val="0"/>
        <w:widowControl/>
        <w:numPr>
          <w:ilvl w:val="0"/>
          <w:numId w:val="3"/>
        </w:numPr>
        <w:tabs>
          <w:tab w:val="clear" w:pos="-720"/>
          <w:tab w:val="clear" w:pos="642"/>
        </w:tabs>
        <w:suppressAutoHyphens w:val="0"/>
        <w:spacing w:before="400" w:after="120" w:line="276" w:lineRule="auto"/>
        <w:contextualSpacing/>
        <w:jc w:val="left"/>
        <w:rPr>
          <w:rFonts w:ascii="Times New Roman" w:hAnsi="Times New Roman"/>
          <w:b w:val="0"/>
          <w:sz w:val="24"/>
          <w:szCs w:val="24"/>
        </w:rPr>
      </w:pPr>
      <w:r w:rsidRPr="00AC2A55">
        <w:rPr>
          <w:rFonts w:ascii="Times New Roman" w:hAnsi="Times New Roman"/>
          <w:b w:val="0"/>
          <w:sz w:val="24"/>
          <w:szCs w:val="24"/>
        </w:rPr>
        <w:lastRenderedPageBreak/>
        <w:t>background and potential to develop and maintain a research agenda in mathematical thinking and learning;</w:t>
      </w:r>
    </w:p>
    <w:p w14:paraId="46AF7AD0" w14:textId="33F45746" w:rsidR="004274AE" w:rsidRPr="00AC2A55" w:rsidRDefault="004274AE" w:rsidP="004274AE">
      <w:pPr>
        <w:pStyle w:val="Heading1"/>
        <w:keepNext w:val="0"/>
        <w:widowControl/>
        <w:numPr>
          <w:ilvl w:val="0"/>
          <w:numId w:val="3"/>
        </w:numPr>
        <w:tabs>
          <w:tab w:val="clear" w:pos="-720"/>
          <w:tab w:val="clear" w:pos="642"/>
        </w:tabs>
        <w:suppressAutoHyphens w:val="0"/>
        <w:spacing w:before="400" w:after="120" w:line="276" w:lineRule="auto"/>
        <w:contextualSpacing/>
        <w:jc w:val="left"/>
        <w:rPr>
          <w:rFonts w:ascii="Times New Roman" w:hAnsi="Times New Roman"/>
          <w:b w:val="0"/>
          <w:sz w:val="24"/>
          <w:szCs w:val="24"/>
        </w:rPr>
      </w:pPr>
      <w:r w:rsidRPr="00AC2A55">
        <w:rPr>
          <w:rFonts w:ascii="Times New Roman" w:hAnsi="Times New Roman"/>
          <w:b w:val="0"/>
          <w:sz w:val="24"/>
          <w:szCs w:val="24"/>
        </w:rPr>
        <w:t xml:space="preserve">ability </w:t>
      </w:r>
      <w:r w:rsidR="00E1335E" w:rsidRPr="00AC2A55">
        <w:rPr>
          <w:rFonts w:ascii="Times New Roman" w:hAnsi="Times New Roman"/>
          <w:b w:val="0"/>
          <w:sz w:val="24"/>
          <w:szCs w:val="24"/>
        </w:rPr>
        <w:t xml:space="preserve">and willingness </w:t>
      </w:r>
      <w:r w:rsidRPr="00AC2A55">
        <w:rPr>
          <w:rFonts w:ascii="Times New Roman" w:hAnsi="Times New Roman"/>
          <w:b w:val="0"/>
          <w:sz w:val="24"/>
          <w:szCs w:val="24"/>
        </w:rPr>
        <w:t>to teach residential courses in Mathematics Education at the undergraduate and graduate levels;</w:t>
      </w:r>
    </w:p>
    <w:p w14:paraId="550744F8" w14:textId="3FC4D8A5" w:rsidR="004274AE" w:rsidRPr="00AC2A55" w:rsidRDefault="00727D66" w:rsidP="004274AE">
      <w:pPr>
        <w:pStyle w:val="Heading1"/>
        <w:keepNext w:val="0"/>
        <w:widowControl/>
        <w:numPr>
          <w:ilvl w:val="0"/>
          <w:numId w:val="3"/>
        </w:numPr>
        <w:tabs>
          <w:tab w:val="clear" w:pos="-720"/>
          <w:tab w:val="clear" w:pos="642"/>
        </w:tabs>
        <w:suppressAutoHyphens w:val="0"/>
        <w:spacing w:before="400" w:after="120" w:line="276" w:lineRule="auto"/>
        <w:contextualSpacing/>
        <w:jc w:val="left"/>
        <w:rPr>
          <w:rFonts w:ascii="Times New Roman" w:hAnsi="Times New Roman"/>
          <w:b w:val="0"/>
          <w:sz w:val="24"/>
          <w:szCs w:val="24"/>
        </w:rPr>
      </w:pPr>
      <w:r w:rsidRPr="00AC2A55">
        <w:rPr>
          <w:rFonts w:ascii="Times New Roman" w:hAnsi="Times New Roman"/>
          <w:b w:val="0"/>
          <w:sz w:val="24"/>
          <w:szCs w:val="24"/>
        </w:rPr>
        <w:t xml:space="preserve">ability and </w:t>
      </w:r>
      <w:r w:rsidR="004274AE" w:rsidRPr="00AC2A55">
        <w:rPr>
          <w:rFonts w:ascii="Times New Roman" w:hAnsi="Times New Roman"/>
          <w:b w:val="0"/>
          <w:sz w:val="24"/>
          <w:szCs w:val="24"/>
        </w:rPr>
        <w:t xml:space="preserve">willingness to teach online courses in Mathematics Education </w:t>
      </w:r>
      <w:r w:rsidR="00E1335E" w:rsidRPr="00AC2A55">
        <w:rPr>
          <w:rFonts w:ascii="Times New Roman" w:hAnsi="Times New Roman"/>
          <w:b w:val="0"/>
          <w:sz w:val="24"/>
          <w:szCs w:val="24"/>
        </w:rPr>
        <w:t xml:space="preserve">and Curriculum &amp; Instruction </w:t>
      </w:r>
      <w:r w:rsidR="004274AE" w:rsidRPr="00AC2A55">
        <w:rPr>
          <w:rFonts w:ascii="Times New Roman" w:hAnsi="Times New Roman"/>
          <w:b w:val="0"/>
          <w:sz w:val="24"/>
          <w:szCs w:val="24"/>
        </w:rPr>
        <w:t>at the undergraduate and graduate levels;</w:t>
      </w:r>
    </w:p>
    <w:p w14:paraId="12EDBBE8" w14:textId="77777777" w:rsidR="00BA2530" w:rsidRPr="00AC2A55" w:rsidRDefault="00BA2530" w:rsidP="00BA2530">
      <w:pPr>
        <w:pStyle w:val="Heading1"/>
        <w:keepNext w:val="0"/>
        <w:widowControl/>
        <w:numPr>
          <w:ilvl w:val="0"/>
          <w:numId w:val="3"/>
        </w:numPr>
        <w:tabs>
          <w:tab w:val="clear" w:pos="-720"/>
          <w:tab w:val="clear" w:pos="642"/>
        </w:tabs>
        <w:suppressAutoHyphens w:val="0"/>
        <w:spacing w:before="400" w:after="120" w:line="276" w:lineRule="auto"/>
        <w:contextualSpacing/>
        <w:jc w:val="left"/>
        <w:rPr>
          <w:rFonts w:ascii="Times New Roman" w:hAnsi="Times New Roman"/>
          <w:b w:val="0"/>
          <w:sz w:val="24"/>
          <w:szCs w:val="24"/>
        </w:rPr>
      </w:pPr>
      <w:r w:rsidRPr="00AC2A55">
        <w:rPr>
          <w:rFonts w:ascii="Times New Roman" w:hAnsi="Times New Roman"/>
          <w:b w:val="0"/>
          <w:sz w:val="24"/>
          <w:szCs w:val="24"/>
        </w:rPr>
        <w:t>experience teaching mathematics at the secondary or early college level; and</w:t>
      </w:r>
    </w:p>
    <w:p w14:paraId="454E76A4" w14:textId="77777777" w:rsidR="00BA2530" w:rsidRPr="00AC2A55" w:rsidRDefault="00BA2530" w:rsidP="00BA2530">
      <w:pPr>
        <w:pStyle w:val="Heading1"/>
        <w:keepNext w:val="0"/>
        <w:widowControl/>
        <w:numPr>
          <w:ilvl w:val="0"/>
          <w:numId w:val="3"/>
        </w:numPr>
        <w:tabs>
          <w:tab w:val="clear" w:pos="-720"/>
          <w:tab w:val="clear" w:pos="642"/>
        </w:tabs>
        <w:suppressAutoHyphens w:val="0"/>
        <w:spacing w:before="400" w:after="120" w:line="276" w:lineRule="auto"/>
        <w:contextualSpacing/>
        <w:jc w:val="left"/>
        <w:rPr>
          <w:rFonts w:ascii="Times New Roman" w:hAnsi="Times New Roman"/>
          <w:b w:val="0"/>
          <w:sz w:val="24"/>
          <w:szCs w:val="24"/>
        </w:rPr>
      </w:pPr>
      <w:r w:rsidRPr="00AC2A55">
        <w:rPr>
          <w:rFonts w:ascii="Times New Roman" w:hAnsi="Times New Roman"/>
          <w:b w:val="0"/>
          <w:sz w:val="24"/>
          <w:szCs w:val="24"/>
        </w:rPr>
        <w:t>potential for obtaining external funding, commensurate with experience.</w:t>
      </w:r>
    </w:p>
    <w:p w14:paraId="6E2A56BB" w14:textId="77777777" w:rsidR="00BA2530" w:rsidRPr="00AC2A55" w:rsidRDefault="00BA2530" w:rsidP="00BA2530">
      <w:pPr>
        <w:pStyle w:val="Heading1"/>
        <w:keepNext w:val="0"/>
        <w:rPr>
          <w:rFonts w:ascii="Times New Roman" w:hAnsi="Times New Roman"/>
          <w:sz w:val="24"/>
          <w:szCs w:val="24"/>
        </w:rPr>
      </w:pPr>
    </w:p>
    <w:p w14:paraId="694E2603" w14:textId="77777777" w:rsidR="00337281" w:rsidRPr="00AC2A55" w:rsidRDefault="00337281" w:rsidP="00337281">
      <w:pPr>
        <w:tabs>
          <w:tab w:val="left" w:pos="-720"/>
          <w:tab w:val="left" w:pos="642"/>
        </w:tabs>
        <w:suppressAutoHyphens/>
        <w:jc w:val="both"/>
        <w:rPr>
          <w:spacing w:val="-2"/>
          <w:szCs w:val="24"/>
        </w:rPr>
      </w:pPr>
      <w:r w:rsidRPr="00AC2A55">
        <w:rPr>
          <w:b/>
          <w:spacing w:val="-2"/>
          <w:szCs w:val="24"/>
        </w:rPr>
        <w:t>Desirable qualifications:</w:t>
      </w:r>
    </w:p>
    <w:p w14:paraId="76153873" w14:textId="77777777" w:rsidR="00AF022D" w:rsidRPr="00AC2A55" w:rsidRDefault="00AF022D" w:rsidP="00BA2530">
      <w:pPr>
        <w:pStyle w:val="Heading1"/>
        <w:keepNext w:val="0"/>
        <w:widowControl/>
        <w:numPr>
          <w:ilvl w:val="0"/>
          <w:numId w:val="4"/>
        </w:numPr>
        <w:tabs>
          <w:tab w:val="clear" w:pos="-720"/>
          <w:tab w:val="clear" w:pos="642"/>
        </w:tabs>
        <w:suppressAutoHyphens w:val="0"/>
        <w:spacing w:after="120" w:line="276" w:lineRule="auto"/>
        <w:contextualSpacing/>
        <w:jc w:val="left"/>
        <w:rPr>
          <w:rFonts w:ascii="Times New Roman" w:hAnsi="Times New Roman"/>
          <w:b w:val="0"/>
          <w:sz w:val="24"/>
          <w:szCs w:val="24"/>
        </w:rPr>
      </w:pPr>
      <w:r w:rsidRPr="00AC2A55">
        <w:rPr>
          <w:rFonts w:ascii="Times New Roman" w:hAnsi="Times New Roman"/>
          <w:b w:val="0"/>
          <w:sz w:val="24"/>
          <w:szCs w:val="24"/>
        </w:rPr>
        <w:t>experience teaching mathematics education courses</w:t>
      </w:r>
      <w:r w:rsidR="00100C3E" w:rsidRPr="00AC2A55">
        <w:rPr>
          <w:rFonts w:ascii="Times New Roman" w:hAnsi="Times New Roman"/>
          <w:b w:val="0"/>
          <w:sz w:val="24"/>
          <w:szCs w:val="24"/>
        </w:rPr>
        <w:t xml:space="preserve"> at the college level</w:t>
      </w:r>
      <w:r w:rsidRPr="00AC2A55">
        <w:rPr>
          <w:rFonts w:ascii="Times New Roman" w:hAnsi="Times New Roman"/>
          <w:b w:val="0"/>
          <w:sz w:val="24"/>
          <w:szCs w:val="24"/>
        </w:rPr>
        <w:t>;</w:t>
      </w:r>
    </w:p>
    <w:p w14:paraId="27237B2E" w14:textId="77777777" w:rsidR="00BA2530" w:rsidRPr="00AC2A55" w:rsidRDefault="00BA2530" w:rsidP="00BA2530">
      <w:pPr>
        <w:pStyle w:val="Heading1"/>
        <w:keepNext w:val="0"/>
        <w:widowControl/>
        <w:numPr>
          <w:ilvl w:val="0"/>
          <w:numId w:val="4"/>
        </w:numPr>
        <w:tabs>
          <w:tab w:val="clear" w:pos="-720"/>
          <w:tab w:val="clear" w:pos="642"/>
        </w:tabs>
        <w:suppressAutoHyphens w:val="0"/>
        <w:spacing w:after="120" w:line="276" w:lineRule="auto"/>
        <w:contextualSpacing/>
        <w:jc w:val="left"/>
        <w:rPr>
          <w:rFonts w:ascii="Times New Roman" w:hAnsi="Times New Roman"/>
          <w:b w:val="0"/>
          <w:sz w:val="24"/>
          <w:szCs w:val="24"/>
        </w:rPr>
      </w:pPr>
      <w:r w:rsidRPr="00AC2A55">
        <w:rPr>
          <w:rFonts w:ascii="Times New Roman" w:hAnsi="Times New Roman"/>
          <w:b w:val="0"/>
          <w:sz w:val="24"/>
          <w:szCs w:val="24"/>
        </w:rPr>
        <w:t>experience facilitating professional learning of prospective or practicing secondary mathematics teachers;</w:t>
      </w:r>
    </w:p>
    <w:p w14:paraId="173960AA" w14:textId="77777777" w:rsidR="00100C3E" w:rsidRPr="00AC2A55" w:rsidRDefault="00100C3E" w:rsidP="00BA2530">
      <w:pPr>
        <w:pStyle w:val="Heading1"/>
        <w:keepNext w:val="0"/>
        <w:widowControl/>
        <w:numPr>
          <w:ilvl w:val="0"/>
          <w:numId w:val="4"/>
        </w:numPr>
        <w:tabs>
          <w:tab w:val="clear" w:pos="-720"/>
          <w:tab w:val="clear" w:pos="642"/>
        </w:tabs>
        <w:suppressAutoHyphens w:val="0"/>
        <w:spacing w:before="400" w:after="120" w:line="276" w:lineRule="auto"/>
        <w:contextualSpacing/>
        <w:jc w:val="left"/>
        <w:rPr>
          <w:rFonts w:ascii="Times New Roman" w:hAnsi="Times New Roman"/>
          <w:b w:val="0"/>
          <w:sz w:val="24"/>
          <w:szCs w:val="24"/>
        </w:rPr>
      </w:pPr>
      <w:r w:rsidRPr="00AC2A55">
        <w:rPr>
          <w:rFonts w:ascii="Times New Roman" w:hAnsi="Times New Roman"/>
          <w:b w:val="0"/>
          <w:sz w:val="24"/>
          <w:szCs w:val="24"/>
        </w:rPr>
        <w:t>active participation in professional organizations</w:t>
      </w:r>
      <w:r w:rsidR="00BE5CC0" w:rsidRPr="00AC2A55">
        <w:rPr>
          <w:rFonts w:ascii="Times New Roman" w:hAnsi="Times New Roman"/>
          <w:b w:val="0"/>
          <w:sz w:val="24"/>
          <w:szCs w:val="24"/>
        </w:rPr>
        <w:t xml:space="preserve"> in mathematics education</w:t>
      </w:r>
      <w:r w:rsidRPr="00AC2A55">
        <w:rPr>
          <w:rFonts w:ascii="Times New Roman" w:hAnsi="Times New Roman"/>
          <w:b w:val="0"/>
          <w:sz w:val="24"/>
          <w:szCs w:val="24"/>
        </w:rPr>
        <w:t>;</w:t>
      </w:r>
    </w:p>
    <w:p w14:paraId="0F3E2224" w14:textId="77777777" w:rsidR="00BA2530" w:rsidRPr="00AC2A55" w:rsidRDefault="00BA2530" w:rsidP="00BE5475">
      <w:pPr>
        <w:pStyle w:val="Heading1"/>
        <w:keepNext w:val="0"/>
        <w:widowControl/>
        <w:numPr>
          <w:ilvl w:val="0"/>
          <w:numId w:val="4"/>
        </w:numPr>
        <w:tabs>
          <w:tab w:val="clear" w:pos="-720"/>
          <w:tab w:val="clear" w:pos="642"/>
        </w:tabs>
        <w:suppressAutoHyphens w:val="0"/>
        <w:spacing w:before="400" w:after="120" w:line="276" w:lineRule="auto"/>
        <w:contextualSpacing/>
        <w:jc w:val="left"/>
        <w:rPr>
          <w:rFonts w:ascii="Times New Roman" w:hAnsi="Times New Roman"/>
          <w:b w:val="0"/>
          <w:sz w:val="24"/>
          <w:szCs w:val="24"/>
        </w:rPr>
      </w:pPr>
      <w:r w:rsidRPr="00AC2A55">
        <w:rPr>
          <w:rFonts w:ascii="Times New Roman" w:hAnsi="Times New Roman"/>
          <w:b w:val="0"/>
          <w:sz w:val="24"/>
          <w:szCs w:val="24"/>
        </w:rPr>
        <w:t xml:space="preserve">experience advising undergraduate </w:t>
      </w:r>
      <w:r w:rsidR="00AF022D" w:rsidRPr="00AC2A55">
        <w:rPr>
          <w:rFonts w:ascii="Times New Roman" w:hAnsi="Times New Roman"/>
          <w:b w:val="0"/>
          <w:sz w:val="24"/>
          <w:szCs w:val="24"/>
        </w:rPr>
        <w:t>or</w:t>
      </w:r>
      <w:r w:rsidRPr="00AC2A55">
        <w:rPr>
          <w:rFonts w:ascii="Times New Roman" w:hAnsi="Times New Roman"/>
          <w:b w:val="0"/>
          <w:sz w:val="24"/>
          <w:szCs w:val="24"/>
        </w:rPr>
        <w:t xml:space="preserve"> graduate student research;</w:t>
      </w:r>
      <w:r w:rsidR="00447371" w:rsidRPr="00AC2A55">
        <w:rPr>
          <w:rFonts w:ascii="Times New Roman" w:hAnsi="Times New Roman"/>
          <w:b w:val="0"/>
          <w:sz w:val="24"/>
          <w:szCs w:val="24"/>
        </w:rPr>
        <w:t xml:space="preserve"> and</w:t>
      </w:r>
    </w:p>
    <w:p w14:paraId="5DB08463" w14:textId="77777777" w:rsidR="00F426B8" w:rsidRPr="00AC2A55" w:rsidRDefault="00BA2530" w:rsidP="00BA2530">
      <w:pPr>
        <w:pStyle w:val="Heading1"/>
        <w:keepNext w:val="0"/>
        <w:widowControl/>
        <w:numPr>
          <w:ilvl w:val="0"/>
          <w:numId w:val="4"/>
        </w:numPr>
        <w:tabs>
          <w:tab w:val="clear" w:pos="-720"/>
          <w:tab w:val="clear" w:pos="642"/>
        </w:tabs>
        <w:suppressAutoHyphens w:val="0"/>
        <w:spacing w:before="400" w:after="120" w:line="276" w:lineRule="auto"/>
        <w:contextualSpacing/>
        <w:jc w:val="left"/>
        <w:rPr>
          <w:rFonts w:ascii="Times New Roman" w:hAnsi="Times New Roman"/>
          <w:b w:val="0"/>
          <w:sz w:val="24"/>
          <w:szCs w:val="24"/>
        </w:rPr>
      </w:pPr>
      <w:r w:rsidRPr="00AC2A55">
        <w:rPr>
          <w:rFonts w:ascii="Times New Roman" w:hAnsi="Times New Roman"/>
          <w:b w:val="0"/>
          <w:sz w:val="24"/>
          <w:szCs w:val="24"/>
        </w:rPr>
        <w:t>experience with use of digital technology in mathematics education</w:t>
      </w:r>
      <w:r w:rsidR="00F426B8" w:rsidRPr="00AC2A55">
        <w:rPr>
          <w:rFonts w:ascii="Times New Roman" w:hAnsi="Times New Roman"/>
          <w:b w:val="0"/>
          <w:sz w:val="24"/>
          <w:szCs w:val="24"/>
        </w:rPr>
        <w:t>.</w:t>
      </w:r>
    </w:p>
    <w:p w14:paraId="57D3A47A" w14:textId="77777777" w:rsidR="00BA2530" w:rsidRPr="00AC2A55" w:rsidRDefault="00BA2530" w:rsidP="00337281">
      <w:pPr>
        <w:pStyle w:val="Heading1"/>
        <w:rPr>
          <w:rFonts w:ascii="Times New Roman" w:hAnsi="Times New Roman"/>
          <w:sz w:val="24"/>
          <w:szCs w:val="24"/>
        </w:rPr>
      </w:pPr>
    </w:p>
    <w:p w14:paraId="6D59C657" w14:textId="77777777" w:rsidR="00337281" w:rsidRPr="00AC2A55" w:rsidRDefault="00337281" w:rsidP="00337281">
      <w:pPr>
        <w:tabs>
          <w:tab w:val="left" w:pos="-720"/>
          <w:tab w:val="left" w:pos="642"/>
        </w:tabs>
        <w:suppressAutoHyphens/>
        <w:jc w:val="both"/>
        <w:rPr>
          <w:spacing w:val="-2"/>
          <w:szCs w:val="24"/>
        </w:rPr>
      </w:pPr>
      <w:r w:rsidRPr="00AC2A55">
        <w:rPr>
          <w:b/>
          <w:spacing w:val="-2"/>
          <w:szCs w:val="24"/>
        </w:rPr>
        <w:t>Application procedures</w:t>
      </w:r>
    </w:p>
    <w:p w14:paraId="79785237" w14:textId="77777777" w:rsidR="00AC2A55" w:rsidRPr="00AC2A55" w:rsidRDefault="00AC2A55" w:rsidP="00C54FDC">
      <w:pPr>
        <w:rPr>
          <w:color w:val="000000"/>
          <w:szCs w:val="24"/>
        </w:rPr>
      </w:pPr>
    </w:p>
    <w:p w14:paraId="7BB11CDB" w14:textId="77777777" w:rsidR="00AC2A55" w:rsidRPr="00AC2A55" w:rsidRDefault="00AC2A55" w:rsidP="00C54FDC">
      <w:pPr>
        <w:rPr>
          <w:color w:val="000000"/>
          <w:szCs w:val="24"/>
        </w:rPr>
      </w:pPr>
      <w:r w:rsidRPr="00AC2A55">
        <w:rPr>
          <w:color w:val="000000"/>
          <w:szCs w:val="24"/>
        </w:rPr>
        <w:t>Applicants must submit: (1) a letter of application explaining qualifications for the position, including an articulation of research trajectory; (2) a current </w:t>
      </w:r>
      <w:r w:rsidRPr="00AC2A55">
        <w:rPr>
          <w:i/>
          <w:iCs/>
          <w:color w:val="000000"/>
          <w:szCs w:val="24"/>
        </w:rPr>
        <w:t>curriculum vitae</w:t>
      </w:r>
      <w:r w:rsidRPr="00AC2A55">
        <w:rPr>
          <w:color w:val="000000"/>
          <w:szCs w:val="24"/>
        </w:rPr>
        <w:t> along with the name, email address, and telephone number of each of three academic references; and (3) up to three representative writing samples such as published or in-review scholarly articles or papers presented at professional conferences. Copies of transcripts will be requested as needed. Applications received by </w:t>
      </w:r>
      <w:r w:rsidRPr="00AC2A55">
        <w:rPr>
          <w:b/>
          <w:bCs/>
          <w:color w:val="000000"/>
          <w:szCs w:val="24"/>
        </w:rPr>
        <w:t>November 30, 2017</w:t>
      </w:r>
      <w:r w:rsidRPr="00AC2A55">
        <w:rPr>
          <w:color w:val="000000"/>
          <w:szCs w:val="24"/>
        </w:rPr>
        <w:t> are assured full consideration; however, applications will be accepted until the position is filled.</w:t>
      </w:r>
    </w:p>
    <w:p w14:paraId="0851390A" w14:textId="77777777" w:rsidR="00AC2A55" w:rsidRPr="00AC2A55" w:rsidRDefault="00AC2A55" w:rsidP="00C54FDC">
      <w:pPr>
        <w:rPr>
          <w:color w:val="000000"/>
          <w:szCs w:val="24"/>
        </w:rPr>
      </w:pPr>
    </w:p>
    <w:p w14:paraId="24BF10A8" w14:textId="2FED6BFA" w:rsidR="00C54FDC" w:rsidRPr="00AC2A55" w:rsidRDefault="00C54FDC" w:rsidP="00C54FDC">
      <w:pPr>
        <w:rPr>
          <w:szCs w:val="24"/>
          <w:lang w:eastAsia="zh-CN"/>
        </w:rPr>
      </w:pPr>
      <w:r w:rsidRPr="00AC2A55">
        <w:rPr>
          <w:szCs w:val="24"/>
          <w:lang w:eastAsia="zh-CN"/>
        </w:rPr>
        <w:t xml:space="preserve">Electronic submission of all materials is required. Penn State’s online submission system (EJMS) allows an applicant to upload no more than four files total; multiple items may be combined into a single file (e.g., multiple articles in one PDF) if necessary. The EJMS submission system can be found at: </w:t>
      </w:r>
      <w:hyperlink r:id="rId6" w:history="1">
        <w:r w:rsidRPr="00AC2A55">
          <w:rPr>
            <w:rStyle w:val="Hyperlink"/>
            <w:szCs w:val="24"/>
            <w:lang w:eastAsia="zh-CN"/>
          </w:rPr>
          <w:t>http://www.ed.psu.edu/employment/open-faculty-positions</w:t>
        </w:r>
      </w:hyperlink>
      <w:r w:rsidRPr="00AC2A55">
        <w:rPr>
          <w:szCs w:val="24"/>
          <w:lang w:eastAsia="zh-CN"/>
        </w:rPr>
        <w:t>.</w:t>
      </w:r>
    </w:p>
    <w:p w14:paraId="50EEC928" w14:textId="77777777" w:rsidR="00C54FDC" w:rsidRPr="00AC2A55" w:rsidRDefault="00C54FDC" w:rsidP="00C54FDC">
      <w:pPr>
        <w:rPr>
          <w:szCs w:val="24"/>
          <w:lang w:eastAsia="zh-CN"/>
        </w:rPr>
      </w:pPr>
    </w:p>
    <w:p w14:paraId="73A7F259" w14:textId="77777777" w:rsidR="00C54FDC" w:rsidRPr="00AC2A55" w:rsidRDefault="00C54FDC" w:rsidP="00C54FDC">
      <w:pPr>
        <w:rPr>
          <w:szCs w:val="24"/>
          <w:lang w:eastAsia="zh-CN"/>
        </w:rPr>
      </w:pPr>
      <w:r w:rsidRPr="00AC2A55">
        <w:rPr>
          <w:szCs w:val="24"/>
          <w:lang w:eastAsia="zh-CN"/>
        </w:rPr>
        <w:t>This job announcement is also available in alternate format. Employment will require successful completion of background check(s) in accordance with University policies. Penn State is committed to affirmative action, equal opportunity, and the diversity of its workforce. </w:t>
      </w:r>
    </w:p>
    <w:p w14:paraId="0D0932FA" w14:textId="77777777" w:rsidR="00C54FDC" w:rsidRPr="00AC2A55" w:rsidRDefault="00C54FDC" w:rsidP="00C54FDC">
      <w:pPr>
        <w:rPr>
          <w:szCs w:val="24"/>
          <w:lang w:eastAsia="zh-CN"/>
        </w:rPr>
      </w:pPr>
    </w:p>
    <w:p w14:paraId="34F55100" w14:textId="42541EBA" w:rsidR="00C54FDC" w:rsidRPr="00AC2A55" w:rsidRDefault="00C54FDC" w:rsidP="00C54FDC">
      <w:pPr>
        <w:rPr>
          <w:szCs w:val="24"/>
          <w:lang w:eastAsia="zh-CN"/>
        </w:rPr>
      </w:pPr>
      <w:r w:rsidRPr="00AC2A55">
        <w:rPr>
          <w:szCs w:val="24"/>
          <w:lang w:eastAsia="zh-CN"/>
        </w:rPr>
        <w:t xml:space="preserve">Please contact search committee chair </w:t>
      </w:r>
      <w:r w:rsidRPr="00AC2A55">
        <w:rPr>
          <w:b/>
          <w:bCs/>
          <w:szCs w:val="24"/>
          <w:lang w:eastAsia="zh-CN"/>
        </w:rPr>
        <w:t xml:space="preserve">Dr. M. Kathleen Heid </w:t>
      </w:r>
      <w:hyperlink r:id="rId7" w:history="1">
        <w:r w:rsidRPr="00AC2A55">
          <w:rPr>
            <w:rStyle w:val="Hyperlink"/>
            <w:szCs w:val="24"/>
            <w:lang w:eastAsia="zh-CN"/>
          </w:rPr>
          <w:t>(mkh2@psu.edu)</w:t>
        </w:r>
      </w:hyperlink>
      <w:r w:rsidRPr="00AC2A55">
        <w:rPr>
          <w:szCs w:val="24"/>
          <w:lang w:eastAsia="zh-CN"/>
        </w:rPr>
        <w:t xml:space="preserve"> with</w:t>
      </w:r>
    </w:p>
    <w:p w14:paraId="42313EF9" w14:textId="77777777" w:rsidR="00C54FDC" w:rsidRPr="00AC2A55" w:rsidRDefault="00C54FDC" w:rsidP="00C54FDC">
      <w:pPr>
        <w:rPr>
          <w:szCs w:val="24"/>
          <w:lang w:eastAsia="zh-CN"/>
        </w:rPr>
      </w:pPr>
      <w:r w:rsidRPr="00AC2A55">
        <w:rPr>
          <w:szCs w:val="24"/>
          <w:lang w:eastAsia="zh-CN"/>
        </w:rPr>
        <w:t>any questions.</w:t>
      </w:r>
    </w:p>
    <w:p w14:paraId="7649A55B" w14:textId="77777777" w:rsidR="00C54FDC" w:rsidRPr="00AC2A55" w:rsidRDefault="00C54FDC" w:rsidP="00BA2530">
      <w:pPr>
        <w:pStyle w:val="Heading1"/>
        <w:keepNext w:val="0"/>
        <w:rPr>
          <w:rFonts w:ascii="Times New Roman" w:hAnsi="Times New Roman"/>
          <w:b w:val="0"/>
          <w:sz w:val="24"/>
          <w:szCs w:val="24"/>
        </w:rPr>
      </w:pPr>
    </w:p>
    <w:p w14:paraId="0259782B" w14:textId="77777777" w:rsidR="00337281" w:rsidRPr="00AC2A55" w:rsidRDefault="00337281">
      <w:pPr>
        <w:tabs>
          <w:tab w:val="right" w:pos="9900"/>
        </w:tabs>
        <w:rPr>
          <w:szCs w:val="24"/>
        </w:rPr>
      </w:pPr>
    </w:p>
    <w:sectPr w:rsidR="00337281" w:rsidRPr="00AC2A55">
      <w:pgSz w:w="12240" w:h="15840"/>
      <w:pgMar w:top="864"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3FADB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CD37E92"/>
    <w:multiLevelType w:val="hybridMultilevel"/>
    <w:tmpl w:val="F0B887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D8B6AB0"/>
    <w:multiLevelType w:val="hybridMultilevel"/>
    <w:tmpl w:val="697C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A9394B"/>
    <w:multiLevelType w:val="hybridMultilevel"/>
    <w:tmpl w:val="646AD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0C4"/>
    <w:rsid w:val="000A02AC"/>
    <w:rsid w:val="000B2215"/>
    <w:rsid w:val="00100C3E"/>
    <w:rsid w:val="001057D6"/>
    <w:rsid w:val="00162B91"/>
    <w:rsid w:val="00184E01"/>
    <w:rsid w:val="00196B5D"/>
    <w:rsid w:val="001D259F"/>
    <w:rsid w:val="001E7292"/>
    <w:rsid w:val="00206C17"/>
    <w:rsid w:val="00247E1D"/>
    <w:rsid w:val="0029277C"/>
    <w:rsid w:val="00337281"/>
    <w:rsid w:val="00360002"/>
    <w:rsid w:val="003900C4"/>
    <w:rsid w:val="003926E1"/>
    <w:rsid w:val="003B3E77"/>
    <w:rsid w:val="003D6D3A"/>
    <w:rsid w:val="004274AE"/>
    <w:rsid w:val="00447371"/>
    <w:rsid w:val="00463AE8"/>
    <w:rsid w:val="005621B6"/>
    <w:rsid w:val="0058468A"/>
    <w:rsid w:val="005B0046"/>
    <w:rsid w:val="00654E0C"/>
    <w:rsid w:val="00660B3B"/>
    <w:rsid w:val="00692455"/>
    <w:rsid w:val="006B72D8"/>
    <w:rsid w:val="006B7CAD"/>
    <w:rsid w:val="006F2620"/>
    <w:rsid w:val="007074C9"/>
    <w:rsid w:val="00727D66"/>
    <w:rsid w:val="0073616F"/>
    <w:rsid w:val="00813590"/>
    <w:rsid w:val="00873842"/>
    <w:rsid w:val="00882E4B"/>
    <w:rsid w:val="00897046"/>
    <w:rsid w:val="009040D7"/>
    <w:rsid w:val="0093747E"/>
    <w:rsid w:val="009C3A1A"/>
    <w:rsid w:val="009D02B6"/>
    <w:rsid w:val="00A81C57"/>
    <w:rsid w:val="00A8631E"/>
    <w:rsid w:val="00A86392"/>
    <w:rsid w:val="00A979F3"/>
    <w:rsid w:val="00AC2A55"/>
    <w:rsid w:val="00AE719E"/>
    <w:rsid w:val="00AF022D"/>
    <w:rsid w:val="00B10381"/>
    <w:rsid w:val="00B71A81"/>
    <w:rsid w:val="00BA2530"/>
    <w:rsid w:val="00BC27A8"/>
    <w:rsid w:val="00BE5475"/>
    <w:rsid w:val="00BE5B50"/>
    <w:rsid w:val="00BE5CC0"/>
    <w:rsid w:val="00BF5F16"/>
    <w:rsid w:val="00C1447B"/>
    <w:rsid w:val="00C26A0F"/>
    <w:rsid w:val="00C47496"/>
    <w:rsid w:val="00C54FDC"/>
    <w:rsid w:val="00C860CA"/>
    <w:rsid w:val="00D16516"/>
    <w:rsid w:val="00D35A71"/>
    <w:rsid w:val="00DD4666"/>
    <w:rsid w:val="00E12D6D"/>
    <w:rsid w:val="00E1335E"/>
    <w:rsid w:val="00E24C2B"/>
    <w:rsid w:val="00E255E4"/>
    <w:rsid w:val="00E46E2D"/>
    <w:rsid w:val="00E51AFD"/>
    <w:rsid w:val="00E943FD"/>
    <w:rsid w:val="00ED49F4"/>
    <w:rsid w:val="00EF7854"/>
    <w:rsid w:val="00F0157F"/>
    <w:rsid w:val="00F07266"/>
    <w:rsid w:val="00F31C27"/>
    <w:rsid w:val="00F34DCB"/>
    <w:rsid w:val="00F426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9424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E46E2D"/>
    <w:rPr>
      <w:sz w:val="24"/>
    </w:rPr>
  </w:style>
  <w:style w:type="paragraph" w:styleId="Heading1">
    <w:name w:val="heading 1"/>
    <w:basedOn w:val="Normal"/>
    <w:next w:val="Normal"/>
    <w:link w:val="Heading1Char"/>
    <w:qFormat/>
    <w:pPr>
      <w:keepNext/>
      <w:widowControl w:val="0"/>
      <w:tabs>
        <w:tab w:val="left" w:pos="-720"/>
        <w:tab w:val="left" w:pos="642"/>
      </w:tabs>
      <w:suppressAutoHyphens/>
      <w:jc w:val="both"/>
      <w:outlineLvl w:val="0"/>
    </w:pPr>
    <w:rPr>
      <w:rFonts w:ascii="Palatino" w:hAnsi="Palatino"/>
      <w:b/>
      <w:snapToGrid w:val="0"/>
      <w:spacing w:val="-2"/>
      <w:sz w:val="22"/>
    </w:rPr>
  </w:style>
  <w:style w:type="paragraph" w:styleId="Heading2">
    <w:name w:val="heading 2"/>
    <w:basedOn w:val="Normal"/>
    <w:next w:val="Normal"/>
    <w:qFormat/>
    <w:pPr>
      <w:keepNext/>
      <w:widowControl w:val="0"/>
      <w:tabs>
        <w:tab w:val="left" w:pos="-1440"/>
        <w:tab w:val="left" w:pos="-720"/>
      </w:tabs>
      <w:suppressAutoHyphens/>
      <w:spacing w:before="160"/>
      <w:jc w:val="center"/>
      <w:outlineLvl w:val="1"/>
    </w:pPr>
    <w:rPr>
      <w:rFonts w:ascii="Palatino" w:hAnsi="Palatino"/>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widowControl w:val="0"/>
      <w:tabs>
        <w:tab w:val="right" w:pos="9360"/>
      </w:tabs>
      <w:suppressAutoHyphens/>
    </w:pPr>
    <w:rPr>
      <w:rFonts w:ascii="Palatino" w:hAnsi="Palatino"/>
      <w:snapToGrid w:val="0"/>
      <w:sz w:val="22"/>
    </w:rPr>
  </w:style>
  <w:style w:type="paragraph" w:styleId="BodyText">
    <w:name w:val="Body Text"/>
    <w:basedOn w:val="Normal"/>
    <w:pPr>
      <w:widowControl w:val="0"/>
      <w:tabs>
        <w:tab w:val="left" w:pos="-720"/>
        <w:tab w:val="left" w:pos="642"/>
      </w:tabs>
      <w:suppressAutoHyphens/>
      <w:jc w:val="both"/>
    </w:pPr>
    <w:rPr>
      <w:rFonts w:ascii="Palatino" w:hAnsi="Palatino"/>
      <w:snapToGrid w:val="0"/>
      <w:spacing w:val="-2"/>
      <w:sz w:val="22"/>
    </w:rPr>
  </w:style>
  <w:style w:type="paragraph" w:customStyle="1" w:styleId="HTMLBody">
    <w:name w:val="HTML Body"/>
    <w:rPr>
      <w:rFonts w:ascii="Arial" w:hAnsi="Arial"/>
      <w:snapToGrid w:val="0"/>
    </w:rPr>
  </w:style>
  <w:style w:type="paragraph" w:styleId="BalloonText">
    <w:name w:val="Balloon Text"/>
    <w:basedOn w:val="Normal"/>
    <w:semiHidden/>
    <w:rsid w:val="00970E09"/>
    <w:rPr>
      <w:rFonts w:ascii="Tahoma" w:hAnsi="Tahoma" w:cs="Tahoma"/>
      <w:sz w:val="16"/>
      <w:szCs w:val="16"/>
    </w:rPr>
  </w:style>
  <w:style w:type="character" w:customStyle="1" w:styleId="Heading1Char">
    <w:name w:val="Heading 1 Char"/>
    <w:link w:val="Heading1"/>
    <w:rsid w:val="00BA2530"/>
    <w:rPr>
      <w:rFonts w:ascii="Palatino" w:hAnsi="Palatino"/>
      <w:b/>
      <w:snapToGrid w:val="0"/>
      <w:spacing w:val="-2"/>
      <w:sz w:val="22"/>
    </w:rPr>
  </w:style>
  <w:style w:type="paragraph" w:customStyle="1" w:styleId="ColorfulList-Accent11">
    <w:name w:val="Colorful List - Accent 11"/>
    <w:basedOn w:val="Normal"/>
    <w:uiPriority w:val="34"/>
    <w:qFormat/>
    <w:rsid w:val="00BA2530"/>
    <w:pPr>
      <w:ind w:left="720"/>
      <w:contextualSpacing/>
    </w:pPr>
    <w:rPr>
      <w:rFonts w:ascii="Calibri" w:eastAsia="Calibri" w:hAnsi="Calibri"/>
      <w:szCs w:val="24"/>
    </w:rPr>
  </w:style>
  <w:style w:type="character" w:styleId="Hyperlink">
    <w:name w:val="Hyperlink"/>
    <w:uiPriority w:val="99"/>
    <w:unhideWhenUsed/>
    <w:rsid w:val="00C54FDC"/>
    <w:rPr>
      <w:color w:val="0000FF"/>
      <w:u w:val="single"/>
    </w:rPr>
  </w:style>
  <w:style w:type="paragraph" w:customStyle="1" w:styleId="MediumGrid21">
    <w:name w:val="Medium Grid 21"/>
    <w:uiPriority w:val="1"/>
    <w:qFormat/>
    <w:rsid w:val="00C54FDC"/>
    <w:rPr>
      <w:rFonts w:eastAsia="Calibri"/>
      <w:sz w:val="24"/>
      <w:szCs w:val="24"/>
    </w:rPr>
  </w:style>
  <w:style w:type="character" w:styleId="FollowedHyperlink">
    <w:name w:val="FollowedHyperlink"/>
    <w:rsid w:val="00C54FDC"/>
    <w:rPr>
      <w:color w:val="954F72"/>
      <w:u w:val="single"/>
    </w:rPr>
  </w:style>
  <w:style w:type="character" w:styleId="CommentReference">
    <w:name w:val="annotation reference"/>
    <w:rsid w:val="00BE5B50"/>
    <w:rPr>
      <w:sz w:val="16"/>
      <w:szCs w:val="16"/>
    </w:rPr>
  </w:style>
  <w:style w:type="paragraph" w:styleId="CommentText">
    <w:name w:val="annotation text"/>
    <w:basedOn w:val="Normal"/>
    <w:link w:val="CommentTextChar"/>
    <w:rsid w:val="00BE5B50"/>
    <w:rPr>
      <w:sz w:val="20"/>
    </w:rPr>
  </w:style>
  <w:style w:type="character" w:customStyle="1" w:styleId="CommentTextChar">
    <w:name w:val="Comment Text Char"/>
    <w:basedOn w:val="DefaultParagraphFont"/>
    <w:link w:val="CommentText"/>
    <w:rsid w:val="00BE5B50"/>
  </w:style>
  <w:style w:type="paragraph" w:styleId="CommentSubject">
    <w:name w:val="annotation subject"/>
    <w:basedOn w:val="CommentText"/>
    <w:next w:val="CommentText"/>
    <w:link w:val="CommentSubjectChar"/>
    <w:rsid w:val="00BE5B50"/>
    <w:rPr>
      <w:b/>
      <w:bCs/>
    </w:rPr>
  </w:style>
  <w:style w:type="character" w:customStyle="1" w:styleId="CommentSubjectChar">
    <w:name w:val="Comment Subject Char"/>
    <w:link w:val="CommentSubject"/>
    <w:rsid w:val="00BE5B50"/>
    <w:rPr>
      <w:b/>
      <w:bCs/>
    </w:rPr>
  </w:style>
  <w:style w:type="paragraph" w:styleId="DocumentMap">
    <w:name w:val="Document Map"/>
    <w:basedOn w:val="Normal"/>
    <w:link w:val="DocumentMapChar"/>
    <w:rsid w:val="007074C9"/>
    <w:rPr>
      <w:szCs w:val="24"/>
    </w:rPr>
  </w:style>
  <w:style w:type="character" w:customStyle="1" w:styleId="DocumentMapChar">
    <w:name w:val="Document Map Char"/>
    <w:basedOn w:val="DefaultParagraphFont"/>
    <w:link w:val="DocumentMap"/>
    <w:rsid w:val="007074C9"/>
    <w:rPr>
      <w:sz w:val="24"/>
      <w:szCs w:val="24"/>
    </w:rPr>
  </w:style>
  <w:style w:type="paragraph" w:styleId="Revision">
    <w:name w:val="Revision"/>
    <w:hidden/>
    <w:uiPriority w:val="99"/>
    <w:semiHidden/>
    <w:rsid w:val="007074C9"/>
    <w:rPr>
      <w:sz w:val="24"/>
    </w:rPr>
  </w:style>
  <w:style w:type="character" w:customStyle="1" w:styleId="apple-converted-space">
    <w:name w:val="apple-converted-space"/>
    <w:basedOn w:val="DefaultParagraphFont"/>
    <w:rsid w:val="00AC2A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8887654">
      <w:bodyDiv w:val="1"/>
      <w:marLeft w:val="0"/>
      <w:marRight w:val="0"/>
      <w:marTop w:val="0"/>
      <w:marBottom w:val="0"/>
      <w:divBdr>
        <w:top w:val="none" w:sz="0" w:space="0" w:color="auto"/>
        <w:left w:val="none" w:sz="0" w:space="0" w:color="auto"/>
        <w:bottom w:val="none" w:sz="0" w:space="0" w:color="auto"/>
        <w:right w:val="none" w:sz="0" w:space="0" w:color="auto"/>
      </w:divBdr>
      <w:divsChild>
        <w:div w:id="1930457683">
          <w:blockQuote w:val="1"/>
          <w:marLeft w:val="600"/>
          <w:marRight w:val="0"/>
          <w:marTop w:val="0"/>
          <w:marBottom w:val="0"/>
          <w:divBdr>
            <w:top w:val="none" w:sz="0" w:space="0" w:color="auto"/>
            <w:left w:val="none" w:sz="0" w:space="0" w:color="auto"/>
            <w:bottom w:val="none" w:sz="0" w:space="0" w:color="auto"/>
            <w:right w:val="none" w:sz="0" w:space="0" w:color="auto"/>
          </w:divBdr>
          <w:divsChild>
            <w:div w:id="1531725298">
              <w:marLeft w:val="0"/>
              <w:marRight w:val="0"/>
              <w:marTop w:val="0"/>
              <w:marBottom w:val="0"/>
              <w:divBdr>
                <w:top w:val="none" w:sz="0" w:space="0" w:color="auto"/>
                <w:left w:val="none" w:sz="0" w:space="0" w:color="auto"/>
                <w:bottom w:val="none" w:sz="0" w:space="0" w:color="auto"/>
                <w:right w:val="none" w:sz="0" w:space="0" w:color="auto"/>
              </w:divBdr>
            </w:div>
          </w:divsChild>
        </w:div>
        <w:div w:id="2039156402">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d.psu.edu/employment/open-faculty-positions" TargetMode="External"/><Relationship Id="rId7" Type="http://schemas.openxmlformats.org/officeDocument/2006/relationships/hyperlink" Target="mailto:mkh2@ps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295F493-042E-5843-84A1-7567482DA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861</Words>
  <Characters>4910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To use this template, please save it first to a file on your computer</vt:lpstr>
    </vt:vector>
  </TitlesOfParts>
  <Company>College of Education</Company>
  <LinksUpToDate>false</LinksUpToDate>
  <CharactersWithSpaces>5760</CharactersWithSpaces>
  <SharedDoc>false</SharedDoc>
  <HLinks>
    <vt:vector size="12" baseType="variant">
      <vt:variant>
        <vt:i4>1966086</vt:i4>
      </vt:variant>
      <vt:variant>
        <vt:i4>3</vt:i4>
      </vt:variant>
      <vt:variant>
        <vt:i4>0</vt:i4>
      </vt:variant>
      <vt:variant>
        <vt:i4>5</vt:i4>
      </vt:variant>
      <vt:variant>
        <vt:lpwstr>mailto:mkh2@psu.edu</vt:lpwstr>
      </vt:variant>
      <vt:variant>
        <vt:lpwstr/>
      </vt:variant>
      <vt:variant>
        <vt:i4>7602194</vt:i4>
      </vt:variant>
      <vt:variant>
        <vt:i4>0</vt:i4>
      </vt:variant>
      <vt:variant>
        <vt:i4>0</vt:i4>
      </vt:variant>
      <vt:variant>
        <vt:i4>5</vt:i4>
      </vt:variant>
      <vt:variant>
        <vt:lpwstr>http://www.ed.psu.edu/employment/open-faculty-positions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use this template, please save it first to a file on your computer</dc:title>
  <dc:subject/>
  <dc:creator>KLM2</dc:creator>
  <cp:keywords/>
  <dc:description/>
  <cp:lastModifiedBy>Microsoft Office User</cp:lastModifiedBy>
  <cp:revision>3</cp:revision>
  <cp:lastPrinted>2006-11-07T19:57:00Z</cp:lastPrinted>
  <dcterms:created xsi:type="dcterms:W3CDTF">2017-11-05T16:01:00Z</dcterms:created>
  <dcterms:modified xsi:type="dcterms:W3CDTF">2017-11-05T21:21:00Z</dcterms:modified>
</cp:coreProperties>
</file>